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CE" w:rsidRDefault="00C15BCE" w:rsidP="00C15BCE">
      <w:pPr>
        <w:tabs>
          <w:tab w:val="left" w:pos="10846"/>
        </w:tabs>
        <w:ind w:left="187" w:right="6826"/>
        <w:jc w:val="center"/>
      </w:pPr>
      <w:r>
        <w:rPr>
          <w:rFonts w:asciiTheme="majorHAnsi" w:hAnsiTheme="majorHAnsi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>
            <wp:extent cx="408940" cy="513080"/>
            <wp:effectExtent l="19050" t="0" r="0" b="0"/>
            <wp:docPr id="25" name="Slika 25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000"/>
      </w:tblPr>
      <w:tblGrid>
        <w:gridCol w:w="748"/>
        <w:gridCol w:w="9072"/>
      </w:tblGrid>
      <w:tr w:rsidR="00C15BCE" w:rsidTr="002E535B">
        <w:tc>
          <w:tcPr>
            <w:tcW w:w="748" w:type="dxa"/>
            <w:vAlign w:val="center"/>
          </w:tcPr>
          <w:p w:rsidR="00C15BCE" w:rsidRDefault="00C15BCE" w:rsidP="002E535B">
            <w:pPr>
              <w:ind w:right="-108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216535" cy="280670"/>
                  <wp:effectExtent l="19050" t="0" r="0" b="0"/>
                  <wp:docPr id="26" name="Slika 26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8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C15BCE" w:rsidRPr="008A1890" w:rsidRDefault="00C15BCE" w:rsidP="002E535B">
            <w:pPr>
              <w:spacing w:after="0" w:line="300" w:lineRule="exact"/>
              <w:rPr>
                <w:rFonts w:asciiTheme="majorHAnsi" w:hAnsiTheme="majorHAnsi" w:cs="Tahoma"/>
                <w:b/>
                <w:bCs/>
                <w:iCs/>
                <w:shadow/>
                <w:spacing w:val="20"/>
              </w:rPr>
            </w:pPr>
            <w:r w:rsidRPr="008A1890">
              <w:rPr>
                <w:rFonts w:asciiTheme="majorHAnsi" w:hAnsiTheme="majorHAnsi" w:cs="Tahoma"/>
                <w:b/>
                <w:bCs/>
                <w:iCs/>
                <w:shadow/>
                <w:spacing w:val="20"/>
              </w:rPr>
              <w:t>REPUBLIKA HRVATSKA</w:t>
            </w:r>
          </w:p>
          <w:p w:rsidR="00C15BCE" w:rsidRDefault="00C15BCE" w:rsidP="002E535B">
            <w:pPr>
              <w:pStyle w:val="Naslov1"/>
              <w:tabs>
                <w:tab w:val="left" w:pos="2884"/>
              </w:tabs>
              <w:spacing w:line="300" w:lineRule="exact"/>
              <w:ind w:left="-108" w:right="5744"/>
              <w:rPr>
                <w:b/>
                <w:bCs/>
                <w:color w:val="CC9900"/>
                <w:lang w:val="de-DE"/>
              </w:rPr>
            </w:pPr>
            <w:r>
              <w:rPr>
                <w:rFonts w:asciiTheme="majorHAnsi" w:hAnsiTheme="majorHAnsi"/>
                <w:b/>
                <w:bCs/>
                <w:i w:val="0"/>
                <w:sz w:val="21"/>
                <w:lang w:val="de-DE"/>
              </w:rPr>
              <w:t xml:space="preserve">  </w:t>
            </w:r>
            <w:r w:rsidRPr="008A1890">
              <w:rPr>
                <w:rFonts w:asciiTheme="majorHAnsi" w:hAnsiTheme="majorHAnsi"/>
                <w:b/>
                <w:bCs/>
                <w:i w:val="0"/>
                <w:sz w:val="21"/>
                <w:lang w:val="de-DE"/>
              </w:rPr>
              <w:t>LIČKO-SENJSKA ŽUPANIJA</w:t>
            </w:r>
          </w:p>
        </w:tc>
      </w:tr>
    </w:tbl>
    <w:p w:rsidR="005B18DE" w:rsidRDefault="005B18DE" w:rsidP="005B18DE">
      <w:pPr>
        <w:pStyle w:val="Tijeloteksta"/>
        <w:spacing w:after="0"/>
        <w:rPr>
          <w:rFonts w:asciiTheme="majorHAnsi" w:hAnsiTheme="majorHAnsi"/>
          <w:iCs/>
          <w:sz w:val="21"/>
          <w:szCs w:val="21"/>
          <w:lang w:val="hr-HR"/>
        </w:rPr>
      </w:pPr>
      <w:r>
        <w:rPr>
          <w:rFonts w:asciiTheme="majorHAnsi" w:hAnsiTheme="majorHAnsi"/>
          <w:iCs/>
          <w:sz w:val="21"/>
          <w:szCs w:val="21"/>
          <w:lang w:val="hr-HR"/>
        </w:rPr>
        <w:t>ODBOR ZA GOSPODARSKA PITANJA</w:t>
      </w:r>
    </w:p>
    <w:p w:rsidR="005B18DE" w:rsidRDefault="005B18DE" w:rsidP="005B18DE">
      <w:pPr>
        <w:pStyle w:val="Tijeloteksta"/>
        <w:spacing w:after="0"/>
        <w:ind w:hanging="142"/>
        <w:rPr>
          <w:rFonts w:asciiTheme="majorHAnsi" w:hAnsiTheme="majorHAnsi"/>
          <w:iCs/>
          <w:sz w:val="21"/>
          <w:szCs w:val="21"/>
          <w:lang w:val="hr-HR"/>
        </w:rPr>
      </w:pPr>
      <w:r>
        <w:rPr>
          <w:rFonts w:asciiTheme="majorHAnsi" w:hAnsiTheme="majorHAnsi"/>
          <w:iCs/>
          <w:sz w:val="21"/>
          <w:szCs w:val="21"/>
          <w:lang w:val="hr-HR"/>
        </w:rPr>
        <w:t xml:space="preserve">   KLASA: 021-04/20-01/</w:t>
      </w:r>
      <w:r w:rsidR="0047455E">
        <w:rPr>
          <w:rFonts w:asciiTheme="majorHAnsi" w:hAnsiTheme="majorHAnsi"/>
          <w:iCs/>
          <w:sz w:val="21"/>
          <w:szCs w:val="21"/>
          <w:lang w:val="hr-HR"/>
        </w:rPr>
        <w:t>26</w:t>
      </w:r>
    </w:p>
    <w:p w:rsidR="005B18DE" w:rsidRDefault="005B18DE" w:rsidP="005B18DE">
      <w:pPr>
        <w:pStyle w:val="Tijeloteksta"/>
        <w:spacing w:after="0"/>
        <w:ind w:hanging="142"/>
        <w:rPr>
          <w:rFonts w:asciiTheme="majorHAnsi" w:hAnsiTheme="majorHAnsi"/>
          <w:iCs/>
          <w:sz w:val="21"/>
          <w:szCs w:val="21"/>
          <w:lang w:val="hr-HR"/>
        </w:rPr>
      </w:pPr>
      <w:r>
        <w:rPr>
          <w:rFonts w:asciiTheme="majorHAnsi" w:hAnsiTheme="majorHAnsi"/>
          <w:iCs/>
          <w:sz w:val="21"/>
          <w:szCs w:val="21"/>
          <w:lang w:val="hr-HR"/>
        </w:rPr>
        <w:t xml:space="preserve">   URBROJ: 2125/1-01-20-01</w:t>
      </w:r>
    </w:p>
    <w:p w:rsidR="005B18DE" w:rsidRDefault="005B18DE" w:rsidP="005B18DE">
      <w:pPr>
        <w:pStyle w:val="Tijeloteksta"/>
        <w:spacing w:after="0"/>
        <w:ind w:hanging="142"/>
        <w:rPr>
          <w:rFonts w:asciiTheme="majorHAnsi" w:hAnsiTheme="majorHAnsi"/>
          <w:sz w:val="21"/>
          <w:szCs w:val="21"/>
          <w:lang w:val="hr-HR"/>
        </w:rPr>
      </w:pPr>
      <w:r>
        <w:rPr>
          <w:rFonts w:asciiTheme="majorHAnsi" w:hAnsiTheme="majorHAnsi"/>
          <w:sz w:val="21"/>
          <w:szCs w:val="21"/>
          <w:lang w:val="hr-HR"/>
        </w:rPr>
        <w:t xml:space="preserve">   Gospić, </w:t>
      </w:r>
      <w:r w:rsidR="0047455E">
        <w:rPr>
          <w:rFonts w:asciiTheme="majorHAnsi" w:hAnsiTheme="majorHAnsi"/>
          <w:sz w:val="21"/>
          <w:szCs w:val="21"/>
          <w:lang w:val="hr-HR"/>
        </w:rPr>
        <w:t>24.</w:t>
      </w:r>
      <w:r>
        <w:rPr>
          <w:rFonts w:asciiTheme="majorHAnsi" w:hAnsiTheme="majorHAnsi"/>
          <w:sz w:val="21"/>
          <w:szCs w:val="21"/>
          <w:lang w:val="hr-HR"/>
        </w:rPr>
        <w:t xml:space="preserve"> srpnja 2020. godine</w:t>
      </w:r>
    </w:p>
    <w:p w:rsidR="005B18DE" w:rsidRDefault="005B18DE" w:rsidP="005B18DE">
      <w:pPr>
        <w:pStyle w:val="Tijeloteksta"/>
        <w:spacing w:after="0" w:line="120" w:lineRule="auto"/>
        <w:jc w:val="both"/>
        <w:rPr>
          <w:rFonts w:asciiTheme="majorHAnsi" w:hAnsiTheme="majorHAnsi"/>
          <w:lang w:val="hr-HR"/>
        </w:rPr>
      </w:pPr>
    </w:p>
    <w:p w:rsidR="005B18DE" w:rsidRDefault="005B18DE" w:rsidP="005B18DE">
      <w:pPr>
        <w:spacing w:after="0" w:line="340" w:lineRule="exac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Pr="005C64BF">
        <w:rPr>
          <w:rFonts w:asciiTheme="majorHAnsi" w:hAnsiTheme="majorHAnsi"/>
          <w:sz w:val="23"/>
          <w:szCs w:val="23"/>
        </w:rPr>
        <w:t>Na temelju članka 30. i 31. Poslovnika županijske skupštine Ličko-senjske županije («Županijski glasnik» br. 11/09, 4/12, 4/13, 6/13 - pročišćeni tekst, 14/13</w:t>
      </w:r>
      <w:r>
        <w:rPr>
          <w:rFonts w:asciiTheme="majorHAnsi" w:hAnsiTheme="majorHAnsi"/>
          <w:sz w:val="23"/>
          <w:szCs w:val="23"/>
        </w:rPr>
        <w:t>,</w:t>
      </w:r>
      <w:r w:rsidRPr="005C64BF">
        <w:rPr>
          <w:rFonts w:asciiTheme="majorHAnsi" w:hAnsiTheme="majorHAnsi"/>
          <w:sz w:val="23"/>
          <w:szCs w:val="23"/>
        </w:rPr>
        <w:t xml:space="preserve"> 2/18</w:t>
      </w:r>
      <w:r w:rsidR="00203BAF">
        <w:rPr>
          <w:rFonts w:asciiTheme="majorHAnsi" w:hAnsiTheme="majorHAnsi"/>
          <w:sz w:val="23"/>
          <w:szCs w:val="23"/>
        </w:rPr>
        <w:t>,</w:t>
      </w:r>
      <w:r>
        <w:rPr>
          <w:rFonts w:asciiTheme="majorHAnsi" w:hAnsiTheme="majorHAnsi"/>
          <w:sz w:val="23"/>
          <w:szCs w:val="23"/>
        </w:rPr>
        <w:t xml:space="preserve"> </w:t>
      </w:r>
      <w:r w:rsidR="00203BAF">
        <w:rPr>
          <w:rFonts w:asciiTheme="majorHAnsi" w:hAnsiTheme="majorHAnsi"/>
          <w:sz w:val="23"/>
          <w:szCs w:val="23"/>
        </w:rPr>
        <w:t>10/20 i 11/20 – pročišćeni tekst)</w:t>
      </w:r>
      <w:r>
        <w:rPr>
          <w:rFonts w:asciiTheme="majorHAnsi" w:hAnsiTheme="majorHAnsi"/>
          <w:sz w:val="23"/>
          <w:szCs w:val="23"/>
        </w:rPr>
        <w:t>,</w:t>
      </w:r>
      <w:r w:rsidRPr="00E50A35">
        <w:rPr>
          <w:rFonts w:asciiTheme="majorHAnsi" w:hAnsiTheme="majorHAnsi" w:cs="Cambria"/>
          <w:sz w:val="23"/>
          <w:szCs w:val="23"/>
        </w:rPr>
        <w:t xml:space="preserve"> </w:t>
      </w:r>
      <w:r>
        <w:rPr>
          <w:rFonts w:asciiTheme="majorHAnsi" w:hAnsiTheme="majorHAnsi" w:cs="Cambria"/>
          <w:sz w:val="23"/>
          <w:szCs w:val="23"/>
        </w:rPr>
        <w:t xml:space="preserve">a u skladu s uputom Ministarstva uprave (KLASA: 023-01/20-01/14, URBROJ: 515-05-02-01/1-20-1 od 13. ožujke 2020.g.), </w:t>
      </w:r>
      <w:r w:rsidRPr="005C64BF">
        <w:rPr>
          <w:rFonts w:asciiTheme="majorHAnsi" w:hAnsiTheme="majorHAnsi"/>
          <w:sz w:val="23"/>
          <w:szCs w:val="23"/>
        </w:rPr>
        <w:t xml:space="preserve">sazivam </w:t>
      </w:r>
      <w:r>
        <w:rPr>
          <w:rFonts w:asciiTheme="majorHAnsi" w:hAnsiTheme="majorHAnsi"/>
          <w:b/>
        </w:rPr>
        <w:t>1</w:t>
      </w:r>
      <w:r w:rsidRPr="009966DE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bCs/>
        </w:rPr>
        <w:t>sjednicu Odbora za gospodarska pitanja</w:t>
      </w:r>
      <w:r w:rsidRPr="005C64BF">
        <w:rPr>
          <w:rFonts w:asciiTheme="majorHAnsi" w:hAnsiTheme="majorHAnsi"/>
          <w:b/>
          <w:sz w:val="23"/>
          <w:szCs w:val="23"/>
        </w:rPr>
        <w:t xml:space="preserve"> </w:t>
      </w:r>
      <w:r w:rsidRPr="00141D1A">
        <w:rPr>
          <w:rFonts w:asciiTheme="majorHAnsi" w:hAnsiTheme="majorHAnsi"/>
          <w:sz w:val="23"/>
          <w:szCs w:val="23"/>
        </w:rPr>
        <w:t xml:space="preserve">koja će se održati </w:t>
      </w:r>
      <w:r w:rsidRPr="00B32E56">
        <w:rPr>
          <w:rFonts w:asciiTheme="majorHAnsi" w:hAnsiTheme="majorHAnsi"/>
          <w:b/>
          <w:sz w:val="23"/>
          <w:szCs w:val="23"/>
        </w:rPr>
        <w:t>elektroničkim putem</w:t>
      </w:r>
      <w:r>
        <w:rPr>
          <w:rFonts w:asciiTheme="majorHAnsi" w:hAnsiTheme="majorHAnsi"/>
          <w:sz w:val="23"/>
          <w:szCs w:val="23"/>
        </w:rPr>
        <w:t xml:space="preserve"> </w:t>
      </w:r>
      <w:r w:rsidR="00B32E56" w:rsidRPr="00B32E56">
        <w:rPr>
          <w:rFonts w:asciiTheme="majorHAnsi" w:hAnsiTheme="majorHAnsi"/>
          <w:b/>
          <w:sz w:val="23"/>
          <w:szCs w:val="23"/>
        </w:rPr>
        <w:t>31. srpnja</w:t>
      </w:r>
      <w:r>
        <w:rPr>
          <w:rFonts w:asciiTheme="majorHAnsi" w:hAnsiTheme="majorHAnsi"/>
          <w:sz w:val="23"/>
          <w:szCs w:val="23"/>
        </w:rPr>
        <w:t xml:space="preserve"> </w:t>
      </w:r>
      <w:r w:rsidRPr="005C64BF">
        <w:rPr>
          <w:rFonts w:asciiTheme="majorHAnsi" w:hAnsiTheme="majorHAnsi"/>
          <w:b/>
          <w:sz w:val="23"/>
          <w:szCs w:val="23"/>
        </w:rPr>
        <w:t>20</w:t>
      </w:r>
      <w:r>
        <w:rPr>
          <w:rFonts w:asciiTheme="majorHAnsi" w:hAnsiTheme="majorHAnsi"/>
          <w:b/>
          <w:sz w:val="23"/>
          <w:szCs w:val="23"/>
        </w:rPr>
        <w:t>20</w:t>
      </w:r>
      <w:r w:rsidRPr="005C64BF">
        <w:rPr>
          <w:rFonts w:asciiTheme="majorHAnsi" w:hAnsiTheme="majorHAnsi"/>
          <w:b/>
          <w:sz w:val="23"/>
          <w:szCs w:val="23"/>
        </w:rPr>
        <w:t>. godine (</w:t>
      </w:r>
      <w:r w:rsidR="00B32E56">
        <w:rPr>
          <w:rFonts w:asciiTheme="majorHAnsi" w:hAnsiTheme="majorHAnsi"/>
          <w:b/>
          <w:sz w:val="23"/>
          <w:szCs w:val="23"/>
        </w:rPr>
        <w:t>PETAK</w:t>
      </w:r>
      <w:r w:rsidRPr="005C64BF">
        <w:rPr>
          <w:rFonts w:asciiTheme="majorHAnsi" w:hAnsiTheme="majorHAnsi"/>
          <w:b/>
          <w:sz w:val="23"/>
          <w:szCs w:val="23"/>
        </w:rPr>
        <w:t>)</w:t>
      </w:r>
      <w:r>
        <w:rPr>
          <w:rFonts w:asciiTheme="majorHAnsi" w:hAnsiTheme="majorHAnsi"/>
          <w:b/>
          <w:sz w:val="23"/>
          <w:szCs w:val="23"/>
        </w:rPr>
        <w:t xml:space="preserve">, </w:t>
      </w:r>
      <w:r>
        <w:rPr>
          <w:rFonts w:asciiTheme="majorHAnsi" w:hAnsiTheme="majorHAnsi"/>
          <w:sz w:val="23"/>
          <w:szCs w:val="23"/>
        </w:rPr>
        <w:t>putem konzultacije članova (</w:t>
      </w:r>
      <w:proofErr w:type="spellStart"/>
      <w:r>
        <w:rPr>
          <w:rFonts w:asciiTheme="majorHAnsi" w:hAnsiTheme="majorHAnsi"/>
          <w:sz w:val="23"/>
          <w:szCs w:val="23"/>
        </w:rPr>
        <w:t>tel</w:t>
      </w:r>
      <w:proofErr w:type="spellEnd"/>
      <w:r>
        <w:rPr>
          <w:rFonts w:asciiTheme="majorHAnsi" w:hAnsiTheme="majorHAnsi"/>
          <w:sz w:val="23"/>
          <w:szCs w:val="23"/>
        </w:rPr>
        <w:t>., e-mail).</w:t>
      </w:r>
    </w:p>
    <w:p w:rsidR="005B18DE" w:rsidRDefault="005B18DE" w:rsidP="00C15BCE">
      <w:pPr>
        <w:pStyle w:val="Tijeloteksta"/>
        <w:spacing w:after="0" w:line="120" w:lineRule="auto"/>
        <w:ind w:firstLine="425"/>
        <w:rPr>
          <w:rFonts w:asciiTheme="majorHAnsi" w:hAnsiTheme="majorHAnsi"/>
          <w:lang w:val="hr-HR"/>
        </w:rPr>
      </w:pPr>
    </w:p>
    <w:p w:rsidR="005B18DE" w:rsidRDefault="005B18DE" w:rsidP="005B18DE">
      <w:pPr>
        <w:pStyle w:val="Tijeloteksta"/>
        <w:spacing w:after="0"/>
        <w:ind w:firstLine="426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Za sjednicu predlažem sljedeći</w:t>
      </w:r>
    </w:p>
    <w:p w:rsidR="005B18DE" w:rsidRDefault="005B18DE" w:rsidP="005B18DE">
      <w:pPr>
        <w:pStyle w:val="Tijeloteksta"/>
        <w:spacing w:after="0"/>
        <w:ind w:firstLine="426"/>
        <w:rPr>
          <w:rFonts w:asciiTheme="majorHAnsi" w:hAnsiTheme="majorHAnsi"/>
          <w:lang w:val="hr-HR"/>
        </w:rPr>
      </w:pPr>
    </w:p>
    <w:p w:rsidR="005B18DE" w:rsidRDefault="005B18DE" w:rsidP="005B18DE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 n e v n i  r e d</w:t>
      </w:r>
    </w:p>
    <w:p w:rsidR="005B18DE" w:rsidRDefault="005B18DE" w:rsidP="005B18DE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5B18DE" w:rsidRPr="005B18DE" w:rsidRDefault="005B18DE" w:rsidP="005B18DE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0" w:line="30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5B18DE">
        <w:rPr>
          <w:rFonts w:asciiTheme="majorHAnsi" w:hAnsiTheme="majorHAnsi" w:cs="Book Antiqua"/>
          <w:sz w:val="23"/>
          <w:szCs w:val="23"/>
        </w:rPr>
        <w:t xml:space="preserve">Razmatranje prijedloga </w:t>
      </w:r>
      <w:r w:rsidRPr="005B18DE">
        <w:rPr>
          <w:rFonts w:asciiTheme="majorHAnsi" w:hAnsiTheme="majorHAnsi"/>
          <w:sz w:val="23"/>
          <w:szCs w:val="23"/>
        </w:rPr>
        <w:t>Odluke o donošenju VIII. Izmjena i dopuna Prostornog plana Ličko-senjske županije</w:t>
      </w:r>
    </w:p>
    <w:p w:rsidR="005B18DE" w:rsidRPr="004777F3" w:rsidRDefault="005B18DE" w:rsidP="005B18DE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0" w:line="30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5B18DE">
        <w:rPr>
          <w:rFonts w:asciiTheme="majorHAnsi" w:hAnsiTheme="majorHAnsi" w:cs="Book Antiqua"/>
          <w:sz w:val="23"/>
          <w:szCs w:val="23"/>
        </w:rPr>
        <w:t xml:space="preserve">Razmatranje prijedloga </w:t>
      </w:r>
      <w:r w:rsidRPr="006B0D97">
        <w:rPr>
          <w:rFonts w:asciiTheme="majorHAnsi" w:hAnsiTheme="majorHAnsi" w:cs="Book Antiqua"/>
          <w:sz w:val="23"/>
          <w:szCs w:val="23"/>
        </w:rPr>
        <w:t>Odluke o</w:t>
      </w:r>
      <w:r w:rsidRPr="006B0D97">
        <w:rPr>
          <w:rFonts w:asciiTheme="majorHAnsi" w:hAnsiTheme="majorHAnsi" w:cs="Cambria"/>
          <w:sz w:val="23"/>
          <w:szCs w:val="23"/>
        </w:rPr>
        <w:t xml:space="preserve"> </w:t>
      </w:r>
      <w:r w:rsidRPr="006B0D97">
        <w:rPr>
          <w:rFonts w:asciiTheme="majorHAnsi" w:hAnsiTheme="majorHAnsi"/>
          <w:sz w:val="23"/>
          <w:szCs w:val="23"/>
        </w:rPr>
        <w:t>davanju  koncesije</w:t>
      </w:r>
      <w:bookmarkStart w:id="0" w:name="_Hlk23414724"/>
      <w:r w:rsidRPr="006B0D97">
        <w:rPr>
          <w:rFonts w:asciiTheme="majorHAnsi" w:hAnsiTheme="majorHAnsi"/>
          <w:sz w:val="23"/>
          <w:szCs w:val="23"/>
        </w:rPr>
        <w:t xml:space="preserve"> za izgradnju plinskog distribucijskog sustava (uključujući distribuciju plina) na</w:t>
      </w:r>
      <w:bookmarkEnd w:id="0"/>
      <w:r w:rsidRPr="006B0D97">
        <w:rPr>
          <w:rFonts w:asciiTheme="majorHAnsi" w:hAnsiTheme="majorHAnsi"/>
          <w:sz w:val="23"/>
          <w:szCs w:val="23"/>
        </w:rPr>
        <w:t xml:space="preserve"> dijelu Ličko-senjske županije: </w:t>
      </w:r>
      <w:bookmarkStart w:id="1" w:name="OLE_LINK5"/>
      <w:bookmarkStart w:id="2" w:name="OLE_LINK4"/>
      <w:bookmarkStart w:id="3" w:name="OLE_LINK2"/>
      <w:r w:rsidRPr="006B0D97">
        <w:rPr>
          <w:rFonts w:asciiTheme="majorHAnsi" w:hAnsiTheme="majorHAnsi"/>
          <w:sz w:val="23"/>
          <w:szCs w:val="23"/>
        </w:rPr>
        <w:t>Grad Gospić i Grad Otočac</w:t>
      </w:r>
      <w:bookmarkEnd w:id="1"/>
      <w:bookmarkEnd w:id="2"/>
      <w:bookmarkEnd w:id="3"/>
    </w:p>
    <w:p w:rsidR="005B18DE" w:rsidRPr="00C200A6" w:rsidRDefault="005B18DE" w:rsidP="005B18DE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0" w:line="30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5B18DE">
        <w:rPr>
          <w:rFonts w:asciiTheme="majorHAnsi" w:hAnsiTheme="majorHAnsi" w:cs="Book Antiqua"/>
          <w:sz w:val="23"/>
          <w:szCs w:val="23"/>
        </w:rPr>
        <w:t>Razmatranje prijedloga</w:t>
      </w:r>
      <w:r w:rsidRPr="00C200A6">
        <w:rPr>
          <w:rFonts w:asciiTheme="majorHAnsi" w:hAnsiTheme="majorHAnsi" w:cs="Book Antiqua"/>
          <w:sz w:val="23"/>
          <w:szCs w:val="23"/>
        </w:rPr>
        <w:t xml:space="preserve"> </w:t>
      </w:r>
      <w:r w:rsidRPr="00C200A6">
        <w:rPr>
          <w:rFonts w:asciiTheme="majorHAnsi" w:hAnsiTheme="majorHAnsi"/>
          <w:sz w:val="23"/>
          <w:szCs w:val="23"/>
        </w:rPr>
        <w:t>Zaključka o davanju suglasnosti na Odluku Upravnog vijeće Razvojne agencije Ličko-senjske županije – LIRA-e o davanju suglasnosti za potpisivanje ugovora za projekt «MIMOSA»</w:t>
      </w:r>
    </w:p>
    <w:p w:rsidR="005B18DE" w:rsidRPr="002D46FF" w:rsidRDefault="005B18DE" w:rsidP="005B18DE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0" w:line="30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5B18DE">
        <w:rPr>
          <w:rFonts w:asciiTheme="majorHAnsi" w:hAnsiTheme="majorHAnsi" w:cs="Book Antiqua"/>
          <w:sz w:val="23"/>
          <w:szCs w:val="23"/>
        </w:rPr>
        <w:t>Razmatranje prijedloga</w:t>
      </w:r>
      <w:r w:rsidRPr="00C200A6">
        <w:rPr>
          <w:rFonts w:asciiTheme="majorHAnsi" w:hAnsiTheme="majorHAnsi" w:cs="Book Antiqua"/>
          <w:sz w:val="23"/>
          <w:szCs w:val="23"/>
        </w:rPr>
        <w:t xml:space="preserve"> </w:t>
      </w:r>
      <w:r w:rsidRPr="00C200A6">
        <w:rPr>
          <w:rFonts w:asciiTheme="majorHAnsi" w:hAnsiTheme="majorHAnsi"/>
          <w:sz w:val="23"/>
          <w:szCs w:val="23"/>
        </w:rPr>
        <w:t xml:space="preserve">Zaključka o davanju suglasnosti na Odluku Upravnog vijeće Razvojne </w:t>
      </w:r>
      <w:r w:rsidRPr="0034418E">
        <w:rPr>
          <w:rFonts w:asciiTheme="majorHAnsi" w:hAnsiTheme="majorHAnsi"/>
          <w:sz w:val="23"/>
          <w:szCs w:val="23"/>
        </w:rPr>
        <w:t>agencije Ličko-senjske županije – LIRA-e o davanju suglasnosti za potpisivanje ugovora za projekt «STREAM»</w:t>
      </w:r>
    </w:p>
    <w:p w:rsidR="005B18DE" w:rsidRPr="00C200A6" w:rsidRDefault="005B18DE" w:rsidP="005B18DE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0" w:line="30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5B18DE">
        <w:rPr>
          <w:rFonts w:asciiTheme="majorHAnsi" w:hAnsiTheme="majorHAnsi" w:cs="Book Antiqua"/>
          <w:sz w:val="23"/>
          <w:szCs w:val="23"/>
        </w:rPr>
        <w:t xml:space="preserve">Razmatranje </w:t>
      </w:r>
      <w:r w:rsidRPr="0034418E">
        <w:rPr>
          <w:rFonts w:asciiTheme="majorHAnsi" w:hAnsiTheme="majorHAnsi"/>
          <w:sz w:val="23"/>
          <w:szCs w:val="23"/>
        </w:rPr>
        <w:t>Izvješć</w:t>
      </w:r>
      <w:r>
        <w:rPr>
          <w:rFonts w:asciiTheme="majorHAnsi" w:hAnsiTheme="majorHAnsi"/>
          <w:sz w:val="23"/>
          <w:szCs w:val="23"/>
        </w:rPr>
        <w:t>a</w:t>
      </w:r>
      <w:r w:rsidRPr="0034418E">
        <w:rPr>
          <w:rFonts w:asciiTheme="majorHAnsi" w:hAnsiTheme="majorHAnsi"/>
          <w:sz w:val="23"/>
          <w:szCs w:val="23"/>
        </w:rPr>
        <w:t xml:space="preserve"> o stanju zaštite od požara</w:t>
      </w:r>
      <w:r w:rsidRPr="00C200A6">
        <w:rPr>
          <w:rFonts w:asciiTheme="majorHAnsi" w:hAnsiTheme="majorHAnsi"/>
          <w:sz w:val="23"/>
          <w:szCs w:val="23"/>
        </w:rPr>
        <w:t xml:space="preserve"> i stanju provedbe Provedbenog plana unapređenja zaštite od požara na području Ličko-senjske županije za 2019. godinu</w:t>
      </w:r>
      <w:r>
        <w:rPr>
          <w:rFonts w:asciiTheme="majorHAnsi" w:hAnsiTheme="majorHAnsi"/>
          <w:sz w:val="23"/>
          <w:szCs w:val="23"/>
        </w:rPr>
        <w:t xml:space="preserve"> i donošenje Zaključka</w:t>
      </w:r>
    </w:p>
    <w:p w:rsidR="005B18DE" w:rsidRPr="00C200A6" w:rsidRDefault="005B18DE" w:rsidP="005B18DE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0" w:line="30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5B18DE">
        <w:rPr>
          <w:rFonts w:asciiTheme="majorHAnsi" w:hAnsiTheme="majorHAnsi" w:cs="Book Antiqua"/>
          <w:sz w:val="23"/>
          <w:szCs w:val="23"/>
        </w:rPr>
        <w:t>Razmatranje</w:t>
      </w:r>
      <w:r w:rsidRPr="004777F3">
        <w:rPr>
          <w:rFonts w:asciiTheme="majorHAnsi" w:hAnsiTheme="majorHAnsi"/>
          <w:sz w:val="23"/>
          <w:szCs w:val="23"/>
        </w:rPr>
        <w:t xml:space="preserve"> Izvješć</w:t>
      </w:r>
      <w:r>
        <w:rPr>
          <w:rFonts w:asciiTheme="majorHAnsi" w:hAnsiTheme="majorHAnsi"/>
          <w:sz w:val="23"/>
          <w:szCs w:val="23"/>
        </w:rPr>
        <w:t>a</w:t>
      </w:r>
      <w:r w:rsidRPr="004777F3">
        <w:rPr>
          <w:rFonts w:asciiTheme="majorHAnsi" w:hAnsiTheme="majorHAnsi"/>
          <w:sz w:val="23"/>
          <w:szCs w:val="23"/>
        </w:rPr>
        <w:t xml:space="preserve"> o radu Javne ustanove Zavoda za prostorno uređenje Ličko-senjske županije za 2019. godinu</w:t>
      </w:r>
      <w:r>
        <w:rPr>
          <w:rFonts w:asciiTheme="majorHAnsi" w:hAnsiTheme="majorHAnsi"/>
          <w:sz w:val="23"/>
          <w:szCs w:val="23"/>
        </w:rPr>
        <w:t xml:space="preserve"> i donošenje Zaključka</w:t>
      </w:r>
    </w:p>
    <w:p w:rsidR="005B18DE" w:rsidRPr="00600C22" w:rsidRDefault="005B18DE" w:rsidP="005B18DE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0" w:line="340" w:lineRule="exact"/>
        <w:jc w:val="both"/>
        <w:rPr>
          <w:rFonts w:asciiTheme="majorHAnsi" w:hAnsiTheme="majorHAnsi"/>
          <w:iCs/>
          <w:sz w:val="23"/>
          <w:szCs w:val="23"/>
        </w:rPr>
      </w:pPr>
      <w:r w:rsidRPr="00EE5508">
        <w:rPr>
          <w:rFonts w:asciiTheme="majorHAnsi" w:hAnsiTheme="majorHAnsi" w:cs="Book Antiqua"/>
          <w:sz w:val="23"/>
          <w:szCs w:val="23"/>
        </w:rPr>
        <w:t>R a z n o</w:t>
      </w:r>
    </w:p>
    <w:p w:rsidR="005B18DE" w:rsidRDefault="005B18DE" w:rsidP="005B18DE">
      <w:pPr>
        <w:pStyle w:val="Tijeloteksta"/>
        <w:spacing w:after="0"/>
        <w:rPr>
          <w:rFonts w:asciiTheme="majorHAnsi" w:hAnsiTheme="majorHAnsi"/>
          <w:b/>
          <w:bCs/>
          <w:iCs/>
          <w:lang w:val="hr-HR"/>
        </w:rPr>
      </w:pPr>
    </w:p>
    <w:p w:rsidR="005B18DE" w:rsidRDefault="005B18DE" w:rsidP="005B18DE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  <w:shadow/>
        </w:rPr>
      </w:pPr>
      <w:r>
        <w:rPr>
          <w:rFonts w:asciiTheme="majorHAnsi" w:hAnsiTheme="majorHAnsi" w:cs="Tahoma"/>
          <w:b/>
          <w:bCs/>
          <w:shadow/>
        </w:rPr>
        <w:t>NAPOMENA:</w:t>
      </w:r>
    </w:p>
    <w:p w:rsidR="005B18DE" w:rsidRDefault="005B18DE" w:rsidP="005B18DE">
      <w:pPr>
        <w:spacing w:after="0" w:line="120" w:lineRule="auto"/>
        <w:ind w:firstLine="425"/>
        <w:jc w:val="both"/>
        <w:rPr>
          <w:rFonts w:asciiTheme="majorHAnsi" w:hAnsiTheme="majorHAnsi" w:cs="Tahoma"/>
          <w:b/>
          <w:bCs/>
          <w:shadow/>
        </w:rPr>
      </w:pPr>
    </w:p>
    <w:p w:rsidR="005B18DE" w:rsidRDefault="005B18DE" w:rsidP="005B18DE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Theme="majorHAnsi" w:hAnsiTheme="majorHAnsi" w:cs="Book Antiqua"/>
          <w:sz w:val="23"/>
          <w:szCs w:val="23"/>
          <w:lang w:val="hr-HR"/>
        </w:rPr>
      </w:pPr>
      <w:bookmarkStart w:id="4" w:name="_GoBack"/>
      <w:bookmarkEnd w:id="4"/>
      <w:r>
        <w:rPr>
          <w:rFonts w:asciiTheme="majorHAnsi" w:hAnsiTheme="majorHAnsi" w:cs="Book Antiqua"/>
          <w:sz w:val="23"/>
          <w:szCs w:val="23"/>
          <w:lang w:val="hr-HR"/>
        </w:rPr>
        <w:tab/>
        <w:t>Dnevni red je dostavljen uz poziv s materijalima za XII</w:t>
      </w:r>
      <w:r>
        <w:rPr>
          <w:rFonts w:asciiTheme="majorHAnsi" w:hAnsiTheme="majorHAnsi" w:cs="Book Antiqua"/>
          <w:b/>
          <w:bCs/>
          <w:sz w:val="23"/>
          <w:szCs w:val="23"/>
          <w:lang w:val="hr-HR"/>
        </w:rPr>
        <w:t>.</w:t>
      </w:r>
      <w:r>
        <w:rPr>
          <w:rFonts w:asciiTheme="majorHAnsi" w:hAnsiTheme="majorHAnsi" w:cs="Book Antiqua"/>
          <w:sz w:val="23"/>
          <w:szCs w:val="23"/>
          <w:lang w:val="hr-HR"/>
        </w:rPr>
        <w:t xml:space="preserve"> sjednicu Županijske skupštine i objavljen je na web stranici Županije (</w:t>
      </w:r>
      <w:hyperlink r:id="rId7" w:history="1">
        <w:r>
          <w:rPr>
            <w:rStyle w:val="Hiperveza"/>
            <w:rFonts w:asciiTheme="majorHAnsi" w:hAnsiTheme="majorHAnsi" w:cs="Book Antiqua"/>
            <w:sz w:val="23"/>
            <w:szCs w:val="23"/>
            <w:lang w:val="hr-HR"/>
          </w:rPr>
          <w:t>www.licko-senjska.hr</w:t>
        </w:r>
      </w:hyperlink>
      <w:r>
        <w:rPr>
          <w:rFonts w:asciiTheme="majorHAnsi" w:hAnsiTheme="majorHAnsi" w:cs="Book Antiqua"/>
          <w:sz w:val="23"/>
          <w:szCs w:val="23"/>
          <w:lang w:val="hr-HR"/>
        </w:rPr>
        <w:t>).</w:t>
      </w:r>
    </w:p>
    <w:p w:rsidR="005B18DE" w:rsidRPr="007A4A86" w:rsidRDefault="005B18DE" w:rsidP="005B18DE">
      <w:pPr>
        <w:tabs>
          <w:tab w:val="left" w:pos="284"/>
        </w:tabs>
        <w:spacing w:after="0" w:line="340" w:lineRule="exact"/>
        <w:jc w:val="both"/>
        <w:rPr>
          <w:rFonts w:asciiTheme="majorHAnsi" w:hAnsiTheme="majorHAnsi" w:cs="Cambria"/>
          <w:b/>
          <w:sz w:val="23"/>
          <w:szCs w:val="23"/>
        </w:rPr>
      </w:pPr>
      <w:r>
        <w:rPr>
          <w:rFonts w:asciiTheme="majorHAnsi" w:hAnsiTheme="majorHAnsi" w:cs="Cambria"/>
          <w:sz w:val="23"/>
          <w:szCs w:val="23"/>
        </w:rPr>
        <w:tab/>
      </w:r>
      <w:r>
        <w:rPr>
          <w:rFonts w:asciiTheme="majorHAnsi" w:hAnsiTheme="majorHAnsi" w:cs="Cambria"/>
          <w:sz w:val="23"/>
          <w:szCs w:val="23"/>
        </w:rPr>
        <w:tab/>
      </w:r>
      <w:r w:rsidRPr="00D57CF6">
        <w:rPr>
          <w:rFonts w:asciiTheme="majorHAnsi" w:hAnsiTheme="majorHAnsi" w:cs="Cambria"/>
          <w:sz w:val="23"/>
          <w:szCs w:val="23"/>
        </w:rPr>
        <w:t xml:space="preserve">Molimo da se </w:t>
      </w:r>
      <w:r>
        <w:rPr>
          <w:rFonts w:asciiTheme="majorHAnsi" w:hAnsiTheme="majorHAnsi" w:cs="Cambria"/>
          <w:sz w:val="23"/>
          <w:szCs w:val="23"/>
        </w:rPr>
        <w:t>o predmetnim točkama dnevnog reda izjasnite</w:t>
      </w:r>
      <w:r w:rsidR="00B32E56">
        <w:rPr>
          <w:rFonts w:asciiTheme="majorHAnsi" w:hAnsiTheme="majorHAnsi" w:cs="Cambria"/>
          <w:sz w:val="23"/>
          <w:szCs w:val="23"/>
        </w:rPr>
        <w:t>, odnosno glasujete</w:t>
      </w:r>
      <w:r>
        <w:rPr>
          <w:rFonts w:asciiTheme="majorHAnsi" w:hAnsiTheme="majorHAnsi" w:cs="Cambria"/>
          <w:sz w:val="23"/>
          <w:szCs w:val="23"/>
        </w:rPr>
        <w:t xml:space="preserve"> </w:t>
      </w:r>
      <w:r w:rsidRPr="00B32E56">
        <w:rPr>
          <w:rFonts w:asciiTheme="majorHAnsi" w:hAnsiTheme="majorHAnsi" w:cs="Cambria"/>
          <w:b/>
          <w:sz w:val="23"/>
          <w:szCs w:val="23"/>
        </w:rPr>
        <w:t>elektroničkim putem</w:t>
      </w:r>
      <w:r>
        <w:rPr>
          <w:rFonts w:asciiTheme="majorHAnsi" w:hAnsiTheme="majorHAnsi" w:cs="Cambria"/>
          <w:sz w:val="23"/>
          <w:szCs w:val="23"/>
        </w:rPr>
        <w:t xml:space="preserve"> </w:t>
      </w:r>
      <w:r w:rsidR="00B32E56" w:rsidRPr="00B32E56">
        <w:rPr>
          <w:rFonts w:asciiTheme="majorHAnsi" w:hAnsiTheme="majorHAnsi" w:cs="Cambria"/>
          <w:b/>
          <w:sz w:val="23"/>
          <w:szCs w:val="23"/>
        </w:rPr>
        <w:t>na</w:t>
      </w:r>
      <w:r w:rsidR="00B32E56">
        <w:rPr>
          <w:rFonts w:asciiTheme="majorHAnsi" w:hAnsiTheme="majorHAnsi" w:cs="Cambria"/>
          <w:sz w:val="23"/>
          <w:szCs w:val="23"/>
        </w:rPr>
        <w:t xml:space="preserve"> </w:t>
      </w:r>
      <w:r>
        <w:rPr>
          <w:rFonts w:asciiTheme="majorHAnsi" w:hAnsiTheme="majorHAnsi" w:cs="Cambria"/>
          <w:sz w:val="23"/>
          <w:szCs w:val="23"/>
        </w:rPr>
        <w:t>(</w:t>
      </w:r>
      <w:r w:rsidRPr="00D57CF6">
        <w:rPr>
          <w:rFonts w:asciiTheme="majorHAnsi" w:hAnsiTheme="majorHAnsi" w:cs="Cambria"/>
          <w:sz w:val="23"/>
          <w:szCs w:val="23"/>
        </w:rPr>
        <w:t xml:space="preserve">e-mail: </w:t>
      </w:r>
      <w:hyperlink r:id="rId8" w:history="1">
        <w:r w:rsidRPr="00D57CF6">
          <w:rPr>
            <w:rStyle w:val="Hiperveza"/>
            <w:rFonts w:asciiTheme="majorHAnsi" w:hAnsiTheme="majorHAnsi" w:cs="Cambria"/>
            <w:sz w:val="23"/>
            <w:szCs w:val="23"/>
          </w:rPr>
          <w:t>gordana@licko-senjska.hr</w:t>
        </w:r>
      </w:hyperlink>
      <w:r>
        <w:rPr>
          <w:rFonts w:asciiTheme="majorHAnsi" w:hAnsiTheme="majorHAnsi" w:cs="Cambria"/>
          <w:sz w:val="23"/>
          <w:szCs w:val="23"/>
        </w:rPr>
        <w:t xml:space="preserve">) ili telefonom (588-208) u </w:t>
      </w:r>
      <w:r w:rsidRPr="007A4A86">
        <w:rPr>
          <w:rFonts w:asciiTheme="majorHAnsi" w:hAnsiTheme="majorHAnsi" w:cs="Cambria"/>
          <w:sz w:val="23"/>
          <w:szCs w:val="23"/>
        </w:rPr>
        <w:t xml:space="preserve">vremenu </w:t>
      </w:r>
      <w:r w:rsidRPr="007A4A86">
        <w:rPr>
          <w:rFonts w:asciiTheme="majorHAnsi" w:hAnsiTheme="majorHAnsi" w:cs="Cambria"/>
          <w:b/>
          <w:sz w:val="23"/>
          <w:szCs w:val="23"/>
        </w:rPr>
        <w:t xml:space="preserve">od </w:t>
      </w:r>
      <w:r w:rsidR="00B32E56" w:rsidRPr="007A4A86">
        <w:rPr>
          <w:rFonts w:asciiTheme="majorHAnsi" w:hAnsiTheme="majorHAnsi" w:cs="Cambria"/>
          <w:b/>
          <w:sz w:val="23"/>
          <w:szCs w:val="23"/>
        </w:rPr>
        <w:t>12.</w:t>
      </w:r>
      <w:r w:rsidRPr="007A4A86">
        <w:rPr>
          <w:rFonts w:asciiTheme="majorHAnsi" w:hAnsiTheme="majorHAnsi" w:cs="Cambria"/>
          <w:b/>
          <w:sz w:val="23"/>
          <w:szCs w:val="23"/>
        </w:rPr>
        <w:t>00 do 1</w:t>
      </w:r>
      <w:r w:rsidR="00B32E56" w:rsidRPr="007A4A86">
        <w:rPr>
          <w:rFonts w:asciiTheme="majorHAnsi" w:hAnsiTheme="majorHAnsi" w:cs="Cambria"/>
          <w:b/>
          <w:sz w:val="23"/>
          <w:szCs w:val="23"/>
        </w:rPr>
        <w:t>3.</w:t>
      </w:r>
      <w:r w:rsidRPr="007A4A86">
        <w:rPr>
          <w:rFonts w:asciiTheme="majorHAnsi" w:hAnsiTheme="majorHAnsi" w:cs="Cambria"/>
          <w:b/>
          <w:sz w:val="23"/>
          <w:szCs w:val="23"/>
        </w:rPr>
        <w:t>00 sati.</w:t>
      </w:r>
    </w:p>
    <w:p w:rsidR="005B18DE" w:rsidRDefault="005B18DE" w:rsidP="00B32E56">
      <w:pPr>
        <w:spacing w:after="0" w:line="12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</w:p>
    <w:p w:rsidR="005B18DE" w:rsidRPr="005C64BF" w:rsidRDefault="005B18DE" w:rsidP="005B18DE">
      <w:pPr>
        <w:spacing w:after="0" w:line="340" w:lineRule="exac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Pr="005C64BF">
        <w:rPr>
          <w:rFonts w:asciiTheme="majorHAnsi" w:hAnsiTheme="majorHAnsi"/>
          <w:sz w:val="23"/>
          <w:szCs w:val="23"/>
        </w:rPr>
        <w:t>S poštovanjem,</w:t>
      </w:r>
    </w:p>
    <w:p w:rsidR="005B18DE" w:rsidRDefault="005B18DE" w:rsidP="00C15BCE">
      <w:pPr>
        <w:spacing w:after="0" w:line="120" w:lineRule="auto"/>
        <w:ind w:firstLine="425"/>
        <w:jc w:val="both"/>
        <w:rPr>
          <w:rFonts w:asciiTheme="majorHAnsi" w:hAnsiTheme="majorHAnsi" w:cs="Tahoma"/>
        </w:rPr>
      </w:pPr>
    </w:p>
    <w:p w:rsidR="005B18DE" w:rsidRPr="009C2723" w:rsidRDefault="005B18DE" w:rsidP="005B18DE">
      <w:pPr>
        <w:spacing w:after="0" w:line="240" w:lineRule="auto"/>
        <w:ind w:left="5103"/>
        <w:jc w:val="center"/>
        <w:rPr>
          <w:rFonts w:asciiTheme="majorHAnsi" w:hAnsiTheme="majorHAnsi"/>
          <w:b/>
          <w:shadow/>
        </w:rPr>
      </w:pPr>
      <w:r w:rsidRPr="009C2723">
        <w:rPr>
          <w:rFonts w:asciiTheme="majorHAnsi" w:hAnsiTheme="majorHAnsi"/>
          <w:b/>
          <w:shadow/>
        </w:rPr>
        <w:t xml:space="preserve">P R E D S J E D N I </w:t>
      </w:r>
      <w:r w:rsidR="0064236C">
        <w:rPr>
          <w:rFonts w:asciiTheme="majorHAnsi" w:hAnsiTheme="majorHAnsi"/>
          <w:b/>
          <w:shadow/>
        </w:rPr>
        <w:t>C A</w:t>
      </w:r>
    </w:p>
    <w:p w:rsidR="005B18DE" w:rsidRPr="009C2723" w:rsidRDefault="005B18DE" w:rsidP="00AD2BCC">
      <w:pPr>
        <w:spacing w:after="0" w:line="120" w:lineRule="auto"/>
        <w:ind w:left="5103"/>
        <w:jc w:val="center"/>
        <w:rPr>
          <w:rFonts w:asciiTheme="majorHAnsi" w:hAnsiTheme="majorHAnsi"/>
          <w:b/>
        </w:rPr>
      </w:pPr>
    </w:p>
    <w:p w:rsidR="005B18DE" w:rsidRDefault="0064236C" w:rsidP="005B18DE">
      <w:pPr>
        <w:spacing w:after="0" w:line="240" w:lineRule="auto"/>
        <w:ind w:left="5103"/>
        <w:jc w:val="center"/>
        <w:rPr>
          <w:rFonts w:asciiTheme="majorHAnsi" w:hAnsiTheme="majorHAnsi"/>
        </w:rPr>
      </w:pPr>
      <w:r w:rsidRPr="00DC2AAE">
        <w:rPr>
          <w:rFonts w:ascii="Book Antiqua" w:hAnsi="Book Antiqua"/>
          <w:snapToGrid w:val="0"/>
          <w:lang w:eastAsia="en-US"/>
        </w:rPr>
        <w:t xml:space="preserve">Sandra Šarić </w:t>
      </w:r>
      <w:proofErr w:type="spellStart"/>
      <w:r w:rsidRPr="00DC2AAE">
        <w:rPr>
          <w:rFonts w:ascii="Book Antiqua" w:hAnsi="Book Antiqua"/>
          <w:snapToGrid w:val="0"/>
          <w:lang w:eastAsia="en-US"/>
        </w:rPr>
        <w:t>Samaržija</w:t>
      </w:r>
      <w:proofErr w:type="spellEnd"/>
      <w:r w:rsidRPr="00DC2AAE">
        <w:rPr>
          <w:rFonts w:ascii="Book Antiqua" w:hAnsi="Book Antiqua"/>
          <w:snapToGrid w:val="0"/>
          <w:lang w:eastAsia="en-US"/>
        </w:rPr>
        <w:t xml:space="preserve">  </w:t>
      </w:r>
    </w:p>
    <w:p w:rsidR="005B18DE" w:rsidRDefault="005B18DE" w:rsidP="005B18DE">
      <w:pPr>
        <w:spacing w:after="0" w:line="240" w:lineRule="auto"/>
        <w:ind w:left="5103"/>
        <w:jc w:val="center"/>
        <w:rPr>
          <w:rFonts w:asciiTheme="majorHAnsi" w:hAnsiTheme="majorHAnsi"/>
        </w:rPr>
      </w:pPr>
    </w:p>
    <w:p w:rsidR="005B18DE" w:rsidRDefault="005B18DE" w:rsidP="005B18DE">
      <w:pPr>
        <w:spacing w:after="0" w:line="240" w:lineRule="auto"/>
        <w:ind w:left="5103"/>
        <w:jc w:val="center"/>
        <w:rPr>
          <w:rFonts w:asciiTheme="majorHAnsi" w:hAnsiTheme="majorHAnsi"/>
        </w:rPr>
      </w:pPr>
    </w:p>
    <w:p w:rsidR="005B18DE" w:rsidRDefault="005B18DE" w:rsidP="005B18DE">
      <w:pPr>
        <w:spacing w:after="0" w:line="240" w:lineRule="auto"/>
        <w:ind w:left="5103"/>
        <w:jc w:val="center"/>
        <w:rPr>
          <w:rFonts w:asciiTheme="majorHAnsi" w:hAnsiTheme="majorHAnsi"/>
        </w:rPr>
      </w:pPr>
    </w:p>
    <w:p w:rsidR="006C5AC0" w:rsidRDefault="006C5AC0"/>
    <w:sectPr w:rsidR="006C5AC0" w:rsidSect="006B089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1794B"/>
    <w:multiLevelType w:val="hybridMultilevel"/>
    <w:tmpl w:val="167CF1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18DE"/>
    <w:rsid w:val="000748DA"/>
    <w:rsid w:val="000C6F02"/>
    <w:rsid w:val="000D05A1"/>
    <w:rsid w:val="00203BAF"/>
    <w:rsid w:val="0047455E"/>
    <w:rsid w:val="005B18DE"/>
    <w:rsid w:val="0064236C"/>
    <w:rsid w:val="006B0893"/>
    <w:rsid w:val="006C5AC0"/>
    <w:rsid w:val="007A4A86"/>
    <w:rsid w:val="00AD2BCC"/>
    <w:rsid w:val="00B06D5D"/>
    <w:rsid w:val="00B32E56"/>
    <w:rsid w:val="00C15BCE"/>
    <w:rsid w:val="00E06A1E"/>
    <w:rsid w:val="00EE1FF2"/>
    <w:rsid w:val="00F1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DE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15BCE"/>
    <w:pPr>
      <w:keepNext/>
      <w:spacing w:after="0" w:line="360" w:lineRule="atLeast"/>
      <w:jc w:val="both"/>
      <w:outlineLvl w:val="0"/>
    </w:pPr>
    <w:rPr>
      <w:rFonts w:ascii="Tahoma" w:eastAsia="Times New Roman" w:hAnsi="Tahoma" w:cs="Times New Roman"/>
      <w:i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B18DE"/>
    <w:rPr>
      <w:color w:val="0000FF" w:themeColor="hyperlink"/>
      <w:u w:val="single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locked/>
    <w:rsid w:val="005B18DE"/>
    <w:rPr>
      <w:lang w:val="en-AU"/>
    </w:rPr>
  </w:style>
  <w:style w:type="paragraph" w:styleId="Tijeloteksta">
    <w:name w:val="Body Text"/>
    <w:aliases w:val="uvlaka 2,uvlaka 3"/>
    <w:basedOn w:val="Normal"/>
    <w:link w:val="TijelotekstaChar"/>
    <w:unhideWhenUsed/>
    <w:rsid w:val="005B18DE"/>
    <w:pPr>
      <w:spacing w:after="120" w:line="240" w:lineRule="auto"/>
    </w:pPr>
    <w:rPr>
      <w:rFonts w:eastAsiaTheme="minorHAnsi"/>
      <w:lang w:val="en-AU"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5B18DE"/>
    <w:rPr>
      <w:rFonts w:eastAsiaTheme="minorEastAsia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B18DE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B18DE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5B18D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15BCE"/>
    <w:rPr>
      <w:rFonts w:ascii="Tahoma" w:eastAsia="Times New Roman" w:hAnsi="Tahoma" w:cs="Times New Roman"/>
      <w:i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BCE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@licko-senjsk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10</cp:revision>
  <cp:lastPrinted>2020-07-23T19:04:00Z</cp:lastPrinted>
  <dcterms:created xsi:type="dcterms:W3CDTF">2020-07-23T18:58:00Z</dcterms:created>
  <dcterms:modified xsi:type="dcterms:W3CDTF">2020-07-24T19:03:00Z</dcterms:modified>
</cp:coreProperties>
</file>