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529" w:rsidRDefault="007F1529" w:rsidP="00300667">
      <w:pPr>
        <w:pBdr>
          <w:bottom w:val="single" w:sz="12" w:space="1" w:color="auto"/>
        </w:pBdr>
        <w:jc w:val="left"/>
      </w:pPr>
    </w:p>
    <w:p w:rsidR="007F1529" w:rsidRPr="005F295C" w:rsidRDefault="007F1529" w:rsidP="00B37B40">
      <w:pPr>
        <w:jc w:val="right"/>
        <w:rPr>
          <w:sz w:val="24"/>
          <w:szCs w:val="24"/>
        </w:rPr>
      </w:pPr>
      <w:r w:rsidRPr="005F295C">
        <w:rPr>
          <w:sz w:val="24"/>
          <w:szCs w:val="24"/>
        </w:rPr>
        <w:t>Regionalna energetska agencija Sjever</w:t>
      </w:r>
    </w:p>
    <w:p w:rsidR="007F1529" w:rsidRDefault="007F1529" w:rsidP="0079148A">
      <w:pPr>
        <w:jc w:val="center"/>
        <w:rPr>
          <w:sz w:val="32"/>
          <w:szCs w:val="32"/>
        </w:rPr>
      </w:pPr>
    </w:p>
    <w:p w:rsidR="007F1529" w:rsidRDefault="007F1529" w:rsidP="00B37B40">
      <w:pPr>
        <w:rPr>
          <w:sz w:val="32"/>
          <w:szCs w:val="32"/>
        </w:rPr>
      </w:pPr>
    </w:p>
    <w:p w:rsidR="007F1529" w:rsidRDefault="007F1529" w:rsidP="00346BFA">
      <w:pPr>
        <w:rPr>
          <w:sz w:val="32"/>
          <w:szCs w:val="32"/>
        </w:rPr>
      </w:pPr>
    </w:p>
    <w:p w:rsidR="007F1529" w:rsidRDefault="007F1529" w:rsidP="0079148A">
      <w:pPr>
        <w:jc w:val="center"/>
        <w:rPr>
          <w:sz w:val="32"/>
          <w:szCs w:val="32"/>
        </w:rPr>
      </w:pPr>
    </w:p>
    <w:p w:rsidR="007F1529" w:rsidRPr="0047542A" w:rsidRDefault="007F1529" w:rsidP="00B8567B">
      <w:pPr>
        <w:jc w:val="center"/>
        <w:rPr>
          <w:sz w:val="32"/>
          <w:szCs w:val="32"/>
        </w:rPr>
      </w:pPr>
      <w:r w:rsidRPr="0047542A">
        <w:rPr>
          <w:sz w:val="32"/>
          <w:szCs w:val="32"/>
        </w:rPr>
        <w:t xml:space="preserve">GODIŠNJI PLAN ENERGETSKE UČINKOVITOSTI </w:t>
      </w:r>
      <w:r>
        <w:rPr>
          <w:sz w:val="32"/>
          <w:szCs w:val="32"/>
        </w:rPr>
        <w:t>LIČKO – SENJSKE ŽUPANIJE</w:t>
      </w:r>
      <w:r w:rsidRPr="0047542A">
        <w:rPr>
          <w:sz w:val="32"/>
          <w:szCs w:val="32"/>
        </w:rPr>
        <w:t xml:space="preserve"> ZA 201</w:t>
      </w:r>
      <w:r>
        <w:rPr>
          <w:sz w:val="32"/>
          <w:szCs w:val="32"/>
        </w:rPr>
        <w:t>7</w:t>
      </w:r>
      <w:r w:rsidRPr="0047542A">
        <w:rPr>
          <w:sz w:val="32"/>
          <w:szCs w:val="32"/>
        </w:rPr>
        <w:t>. GODINU</w:t>
      </w:r>
    </w:p>
    <w:p w:rsidR="007F1529" w:rsidRDefault="007F1529" w:rsidP="0079148A"/>
    <w:p w:rsidR="007F1529" w:rsidRDefault="007F1529" w:rsidP="0079148A"/>
    <w:p w:rsidR="007F1529" w:rsidRDefault="007F1529" w:rsidP="0079148A"/>
    <w:p w:rsidR="007F1529" w:rsidRDefault="007F1529" w:rsidP="0079148A"/>
    <w:p w:rsidR="007F1529" w:rsidRDefault="007F1529" w:rsidP="0079148A"/>
    <w:p w:rsidR="007F1529" w:rsidRDefault="007F1529" w:rsidP="00300667">
      <w:pPr>
        <w:jc w:val="center"/>
      </w:pPr>
      <w:r w:rsidRPr="00020581"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i1027" type="#_x0000_t75" style="width:127.5pt;height:162pt;visibility:visible">
            <v:imagedata r:id="rId7" o:title=""/>
          </v:shape>
        </w:pict>
      </w:r>
    </w:p>
    <w:p w:rsidR="007F1529" w:rsidRDefault="007F1529" w:rsidP="00B37B40"/>
    <w:p w:rsidR="007F1529" w:rsidRDefault="007F1529" w:rsidP="0079148A">
      <w:pPr>
        <w:jc w:val="center"/>
      </w:pPr>
    </w:p>
    <w:p w:rsidR="007F1529" w:rsidRDefault="007F1529" w:rsidP="0079148A">
      <w:pPr>
        <w:jc w:val="center"/>
      </w:pPr>
    </w:p>
    <w:p w:rsidR="007F1529" w:rsidRDefault="007F1529" w:rsidP="0079148A">
      <w:pPr>
        <w:jc w:val="center"/>
      </w:pPr>
    </w:p>
    <w:p w:rsidR="007F1529" w:rsidRDefault="007F1529" w:rsidP="00240FCD">
      <w:pPr>
        <w:jc w:val="center"/>
        <w:sectPr w:rsidR="007F1529" w:rsidSect="0079148A">
          <w:headerReference w:type="default" r:id="rId8"/>
          <w:pgSz w:w="11906" w:h="16838"/>
          <w:pgMar w:top="1417" w:right="1417" w:bottom="1417" w:left="1417" w:header="708" w:footer="708" w:gutter="0"/>
          <w:pgNumType w:fmt="upperRoman" w:start="1"/>
          <w:cols w:space="708"/>
          <w:docGrid w:linePitch="360"/>
        </w:sectPr>
      </w:pPr>
      <w:r>
        <w:t>Koprivnica, veljača 2017.</w:t>
      </w:r>
    </w:p>
    <w:p w:rsidR="007F1529" w:rsidRPr="00627EB7" w:rsidRDefault="007F1529" w:rsidP="00627EB7">
      <w:pPr>
        <w:jc w:val="left"/>
        <w:rPr>
          <w:b/>
          <w:bCs/>
        </w:rPr>
      </w:pPr>
      <w:r w:rsidRPr="00193733">
        <w:rPr>
          <w:b/>
          <w:bCs/>
        </w:rPr>
        <w:t xml:space="preserve">NARUČITELJ: </w:t>
      </w:r>
    </w:p>
    <w:p w:rsidR="007F1529" w:rsidRDefault="007F1529" w:rsidP="00CA4F44">
      <w:pPr>
        <w:jc w:val="left"/>
      </w:pPr>
      <w:r>
        <w:t>Ličko – senjska županija</w:t>
      </w:r>
    </w:p>
    <w:p w:rsidR="007F1529" w:rsidRDefault="007F1529" w:rsidP="00300667">
      <w:pPr>
        <w:jc w:val="left"/>
      </w:pPr>
    </w:p>
    <w:p w:rsidR="007F1529" w:rsidRDefault="007F1529" w:rsidP="00CA4F44">
      <w:pPr>
        <w:jc w:val="left"/>
        <w:rPr>
          <w:b/>
          <w:bCs/>
        </w:rPr>
      </w:pPr>
      <w:r w:rsidRPr="00193733">
        <w:rPr>
          <w:b/>
          <w:bCs/>
        </w:rPr>
        <w:t xml:space="preserve">VEZA: </w:t>
      </w:r>
    </w:p>
    <w:p w:rsidR="007F1529" w:rsidRDefault="007F1529" w:rsidP="00B8567B">
      <w:r>
        <w:t>Ugovor o izradi Godišnjeg plana energetske učinkovitosti Ličko – senjske županije za 2017. godinu, KLASA: 310-01/16-01/15, URBROJ: 2125/1-02-16-01</w:t>
      </w:r>
    </w:p>
    <w:p w:rsidR="007F1529" w:rsidRDefault="007F1529" w:rsidP="00B37B40"/>
    <w:p w:rsidR="007F1529" w:rsidRPr="00240FCD" w:rsidRDefault="007F1529" w:rsidP="00B37B40">
      <w:pPr>
        <w:rPr>
          <w:b/>
          <w:bCs/>
        </w:rPr>
      </w:pPr>
      <w:r w:rsidRPr="00240FCD">
        <w:rPr>
          <w:b/>
          <w:bCs/>
        </w:rPr>
        <w:t>IZDAVAČ:</w:t>
      </w:r>
    </w:p>
    <w:p w:rsidR="007F1529" w:rsidRDefault="007F1529" w:rsidP="00B37B40">
      <w:r>
        <w:t>Regionalna energetska agencija Sjever</w:t>
      </w:r>
    </w:p>
    <w:p w:rsidR="007F1529" w:rsidRDefault="007F1529" w:rsidP="00B37B40">
      <w:r>
        <w:t>Miroslava Krleže 81</w:t>
      </w:r>
    </w:p>
    <w:p w:rsidR="007F1529" w:rsidRDefault="007F1529" w:rsidP="00B37B40">
      <w:r>
        <w:t>48 000 Koprivnica</w:t>
      </w:r>
    </w:p>
    <w:p w:rsidR="007F1529" w:rsidRDefault="007F1529" w:rsidP="00B37B40">
      <w:hyperlink r:id="rId9" w:history="1">
        <w:r w:rsidRPr="008672BA">
          <w:rPr>
            <w:rStyle w:val="Hyperlink"/>
          </w:rPr>
          <w:t>http://www.rea-sjever.hr</w:t>
        </w:r>
      </w:hyperlink>
    </w:p>
    <w:p w:rsidR="007F1529" w:rsidRDefault="007F1529" w:rsidP="00B37B40"/>
    <w:p w:rsidR="007F1529" w:rsidRPr="00240FCD" w:rsidRDefault="007F1529" w:rsidP="00B37B40">
      <w:pPr>
        <w:rPr>
          <w:b/>
          <w:bCs/>
        </w:rPr>
      </w:pPr>
      <w:r w:rsidRPr="00240FCD">
        <w:rPr>
          <w:b/>
          <w:bCs/>
        </w:rPr>
        <w:t>AUTORI:</w:t>
      </w:r>
    </w:p>
    <w:p w:rsidR="007F1529" w:rsidRDefault="007F1529" w:rsidP="00B37B40">
      <w:r>
        <w:t>Jurica Perko, mag.ing.el.</w:t>
      </w:r>
      <w:bookmarkStart w:id="0" w:name="_GoBack"/>
      <w:bookmarkEnd w:id="0"/>
    </w:p>
    <w:p w:rsidR="007F1529" w:rsidRDefault="007F1529" w:rsidP="00B37B40"/>
    <w:p w:rsidR="007F1529" w:rsidRPr="00240FCD" w:rsidRDefault="007F1529" w:rsidP="00B11B47">
      <w:pPr>
        <w:rPr>
          <w:b/>
          <w:bCs/>
        </w:rPr>
      </w:pPr>
      <w:r w:rsidRPr="00240FCD">
        <w:rPr>
          <w:b/>
          <w:bCs/>
        </w:rPr>
        <w:t>ODOBRIO RAVNATELJ:</w:t>
      </w:r>
    </w:p>
    <w:p w:rsidR="007F1529" w:rsidRDefault="007F1529" w:rsidP="00B11B47">
      <w:r>
        <w:rPr>
          <w:noProof/>
          <w:lang w:eastAsia="hr-HR"/>
        </w:rPr>
        <w:pict>
          <v:shape id="Picture 6" o:spid="_x0000_s1026" type="#_x0000_t75" style="position:absolute;left:0;text-align:left;margin-left:21.85pt;margin-top:7.5pt;width:189.35pt;height:91.25pt;z-index:-251658240;visibility:visible">
            <v:imagedata r:id="rId10" o:title=""/>
          </v:shape>
        </w:pict>
      </w:r>
      <w:r>
        <w:t>Ivan Šimić, dipl.ing</w:t>
      </w:r>
    </w:p>
    <w:p w:rsidR="007F1529" w:rsidRDefault="007F1529" w:rsidP="0079148A">
      <w:pPr>
        <w:jc w:val="center"/>
        <w:sectPr w:rsidR="007F1529" w:rsidSect="0079148A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pgNumType w:fmt="upperRoman" w:start="1"/>
          <w:cols w:space="708"/>
          <w:docGrid w:linePitch="360"/>
        </w:sectPr>
      </w:pPr>
    </w:p>
    <w:p w:rsidR="007F1529" w:rsidRPr="00086CF7" w:rsidRDefault="007F1529" w:rsidP="00086CF7">
      <w:pPr>
        <w:pStyle w:val="TOCHeading"/>
        <w:spacing w:after="480"/>
        <w:rPr>
          <w:lang w:val="hr-HR"/>
        </w:rPr>
      </w:pPr>
      <w:r w:rsidRPr="00086CF7">
        <w:rPr>
          <w:lang w:val="hr-HR"/>
        </w:rPr>
        <w:t>Sadržaj</w:t>
      </w:r>
    </w:p>
    <w:p w:rsidR="007F1529" w:rsidRDefault="007F1529">
      <w:pPr>
        <w:pStyle w:val="TOC1"/>
        <w:tabs>
          <w:tab w:val="right" w:leader="dot" w:pos="9062"/>
        </w:tabs>
        <w:rPr>
          <w:rFonts w:ascii="Calibri" w:hAnsi="Calibri" w:cs="Calibri"/>
          <w:noProof/>
          <w:lang w:eastAsia="hr-H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74392181" w:history="1">
        <w:r w:rsidRPr="00FC408E">
          <w:rPr>
            <w:rStyle w:val="Hyperlink"/>
            <w:noProof/>
          </w:rPr>
          <w:t>Popis slika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_Toc474392181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OC1"/>
        <w:tabs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82" w:history="1">
        <w:r w:rsidRPr="00FC408E">
          <w:rPr>
            <w:rStyle w:val="Hyperlink"/>
            <w:noProof/>
          </w:rPr>
          <w:t>Popis tablica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_Toc474392182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OC1"/>
        <w:tabs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83" w:history="1">
        <w:r w:rsidRPr="00FC408E">
          <w:rPr>
            <w:rStyle w:val="Hyperlink"/>
            <w:noProof/>
          </w:rPr>
          <w:t>Popis kratica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_Toc474392183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OC1"/>
        <w:tabs>
          <w:tab w:val="left" w:pos="440"/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84" w:history="1">
        <w:r w:rsidRPr="00FC408E">
          <w:rPr>
            <w:rStyle w:val="Hyperlink"/>
            <w:noProof/>
          </w:rPr>
          <w:t>1</w:t>
        </w:r>
        <w:r>
          <w:rPr>
            <w:rFonts w:ascii="Calibri" w:hAnsi="Calibri" w:cs="Calibri"/>
            <w:noProof/>
            <w:lang w:eastAsia="hr-HR"/>
          </w:rPr>
          <w:tab/>
        </w:r>
        <w:r w:rsidRPr="00FC408E">
          <w:rPr>
            <w:rStyle w:val="Hyperlink"/>
            <w:noProof/>
          </w:rPr>
          <w:t>Uvod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_Toc474392184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OC1"/>
        <w:tabs>
          <w:tab w:val="left" w:pos="440"/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85" w:history="1">
        <w:r w:rsidRPr="00FC408E">
          <w:rPr>
            <w:rStyle w:val="Hyperlink"/>
            <w:noProof/>
          </w:rPr>
          <w:t>2</w:t>
        </w:r>
        <w:r>
          <w:rPr>
            <w:rFonts w:ascii="Calibri" w:hAnsi="Calibri" w:cs="Calibri"/>
            <w:noProof/>
            <w:lang w:eastAsia="hr-HR"/>
          </w:rPr>
          <w:tab/>
        </w:r>
        <w:r w:rsidRPr="00FC408E">
          <w:rPr>
            <w:rStyle w:val="Hyperlink"/>
            <w:noProof/>
          </w:rPr>
          <w:t>Zakonodavstvo, metodologija i izvori podataka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_Toc474392185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OC1"/>
        <w:tabs>
          <w:tab w:val="left" w:pos="440"/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86" w:history="1">
        <w:r w:rsidRPr="00FC408E">
          <w:rPr>
            <w:rStyle w:val="Hyperlink"/>
            <w:noProof/>
          </w:rPr>
          <w:t>3</w:t>
        </w:r>
        <w:r>
          <w:rPr>
            <w:rFonts w:ascii="Calibri" w:hAnsi="Calibri" w:cs="Calibri"/>
            <w:noProof/>
            <w:lang w:eastAsia="hr-HR"/>
          </w:rPr>
          <w:tab/>
        </w:r>
        <w:r w:rsidRPr="00FC408E">
          <w:rPr>
            <w:rStyle w:val="Hyperlink"/>
            <w:noProof/>
          </w:rPr>
          <w:t>Analiza ostvarenja ciljeva u 2016. godini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_Toc474392186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OC2"/>
        <w:tabs>
          <w:tab w:val="left" w:pos="880"/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87" w:history="1">
        <w:r w:rsidRPr="00FC408E">
          <w:rPr>
            <w:rStyle w:val="Hyperlink"/>
            <w:noProof/>
          </w:rPr>
          <w:t>3.1</w:t>
        </w:r>
        <w:r>
          <w:rPr>
            <w:rFonts w:ascii="Calibri" w:hAnsi="Calibri" w:cs="Calibri"/>
            <w:noProof/>
            <w:lang w:eastAsia="hr-HR"/>
          </w:rPr>
          <w:tab/>
        </w:r>
        <w:r w:rsidRPr="00FC408E">
          <w:rPr>
            <w:rStyle w:val="Hyperlink"/>
            <w:noProof/>
          </w:rPr>
          <w:t>Pregled mjera energetske učinkovitosti tijekom 2016. godine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_Toc474392187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OC1"/>
        <w:tabs>
          <w:tab w:val="left" w:pos="440"/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88" w:history="1">
        <w:r w:rsidRPr="00FC408E">
          <w:rPr>
            <w:rStyle w:val="Hyperlink"/>
            <w:noProof/>
          </w:rPr>
          <w:t>4</w:t>
        </w:r>
        <w:r>
          <w:rPr>
            <w:rFonts w:ascii="Calibri" w:hAnsi="Calibri" w:cs="Calibri"/>
            <w:noProof/>
            <w:lang w:eastAsia="hr-HR"/>
          </w:rPr>
          <w:tab/>
        </w:r>
        <w:r w:rsidRPr="00FC408E">
          <w:rPr>
            <w:rStyle w:val="Hyperlink"/>
            <w:noProof/>
          </w:rPr>
          <w:t>Pregled mjera energetske učinkovitosti Ličko – senjske županije za 2017. godinu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_Toc474392188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OC1"/>
        <w:tabs>
          <w:tab w:val="left" w:pos="440"/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89" w:history="1">
        <w:r w:rsidRPr="00FC408E">
          <w:rPr>
            <w:rStyle w:val="Hyperlink"/>
            <w:noProof/>
          </w:rPr>
          <w:t>5</w:t>
        </w:r>
        <w:r>
          <w:rPr>
            <w:rFonts w:ascii="Calibri" w:hAnsi="Calibri" w:cs="Calibri"/>
            <w:noProof/>
            <w:lang w:eastAsia="hr-HR"/>
          </w:rPr>
          <w:tab/>
        </w:r>
        <w:r w:rsidRPr="00FC408E">
          <w:rPr>
            <w:rStyle w:val="Hyperlink"/>
            <w:noProof/>
          </w:rPr>
          <w:t>Vremenski plan provedbe mjera energetske učinkovitosti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_Toc474392189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OC1"/>
        <w:tabs>
          <w:tab w:val="left" w:pos="440"/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90" w:history="1">
        <w:r w:rsidRPr="00FC408E">
          <w:rPr>
            <w:rStyle w:val="Hyperlink"/>
            <w:noProof/>
          </w:rPr>
          <w:t>6</w:t>
        </w:r>
        <w:r>
          <w:rPr>
            <w:rFonts w:ascii="Calibri" w:hAnsi="Calibri" w:cs="Calibri"/>
            <w:noProof/>
            <w:lang w:eastAsia="hr-HR"/>
          </w:rPr>
          <w:tab/>
        </w:r>
        <w:r w:rsidRPr="00FC408E">
          <w:rPr>
            <w:rStyle w:val="Hyperlink"/>
            <w:noProof/>
          </w:rPr>
          <w:t>Očekivane energetske uštede uslijed provedbe mjera energetske učinkovitosti za 2017. godinu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_Toc474392190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OC1"/>
        <w:tabs>
          <w:tab w:val="left" w:pos="440"/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91" w:history="1">
        <w:r w:rsidRPr="00FC408E">
          <w:rPr>
            <w:rStyle w:val="Hyperlink"/>
            <w:noProof/>
          </w:rPr>
          <w:t>7</w:t>
        </w:r>
        <w:r>
          <w:rPr>
            <w:rFonts w:ascii="Calibri" w:hAnsi="Calibri" w:cs="Calibri"/>
            <w:noProof/>
            <w:lang w:eastAsia="hr-HR"/>
          </w:rPr>
          <w:tab/>
        </w:r>
        <w:r w:rsidRPr="00FC408E">
          <w:rPr>
            <w:rStyle w:val="Hyperlink"/>
            <w:noProof/>
          </w:rPr>
          <w:t>Način praćenja izvršenja plana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_Toc474392191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OC1"/>
        <w:tabs>
          <w:tab w:val="left" w:pos="440"/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92" w:history="1">
        <w:r w:rsidRPr="00FC408E">
          <w:rPr>
            <w:rStyle w:val="Hyperlink"/>
            <w:noProof/>
          </w:rPr>
          <w:t>8</w:t>
        </w:r>
        <w:r>
          <w:rPr>
            <w:rFonts w:ascii="Calibri" w:hAnsi="Calibri" w:cs="Calibri"/>
            <w:noProof/>
            <w:lang w:eastAsia="hr-HR"/>
          </w:rPr>
          <w:tab/>
        </w:r>
        <w:r w:rsidRPr="00FC408E">
          <w:rPr>
            <w:rStyle w:val="Hyperlink"/>
            <w:noProof/>
          </w:rPr>
          <w:t>Troškovi provedbe mjera energetske učinkovitosti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_Toc474392192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OC1"/>
        <w:tabs>
          <w:tab w:val="left" w:pos="440"/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93" w:history="1">
        <w:r w:rsidRPr="00FC408E">
          <w:rPr>
            <w:rStyle w:val="Hyperlink"/>
            <w:noProof/>
          </w:rPr>
          <w:t>9</w:t>
        </w:r>
        <w:r>
          <w:rPr>
            <w:rFonts w:ascii="Calibri" w:hAnsi="Calibri" w:cs="Calibri"/>
            <w:noProof/>
            <w:lang w:eastAsia="hr-HR"/>
          </w:rPr>
          <w:tab/>
        </w:r>
        <w:r w:rsidRPr="00FC408E">
          <w:rPr>
            <w:rStyle w:val="Hyperlink"/>
            <w:noProof/>
          </w:rPr>
          <w:t>Zaključak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_Toc474392193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 w:rsidP="0079148A">
      <w:pPr>
        <w:rPr>
          <w:noProof/>
        </w:rPr>
      </w:pPr>
      <w:r>
        <w:fldChar w:fldCharType="end"/>
      </w:r>
    </w:p>
    <w:p w:rsidR="007F1529" w:rsidRDefault="007F1529" w:rsidP="00321C24">
      <w:pPr>
        <w:spacing w:after="480"/>
        <w:jc w:val="left"/>
        <w:rPr>
          <w:b/>
          <w:bCs/>
          <w:sz w:val="28"/>
          <w:szCs w:val="28"/>
        </w:rPr>
        <w:sectPr w:rsidR="007F1529" w:rsidSect="0079148A">
          <w:headerReference w:type="default" r:id="rId13"/>
          <w:footerReference w:type="default" r:id="rId14"/>
          <w:pgSz w:w="11906" w:h="16838"/>
          <w:pgMar w:top="1417" w:right="1417" w:bottom="1417" w:left="1417" w:header="708" w:footer="708" w:gutter="0"/>
          <w:pgNumType w:fmt="upperRoman" w:start="1"/>
          <w:cols w:space="708"/>
          <w:docGrid w:linePitch="360"/>
        </w:sectPr>
      </w:pPr>
    </w:p>
    <w:p w:rsidR="007F1529" w:rsidRDefault="007F1529" w:rsidP="00B8567B">
      <w:pPr>
        <w:pStyle w:val="Heading1"/>
        <w:numPr>
          <w:ilvl w:val="0"/>
          <w:numId w:val="0"/>
        </w:numPr>
        <w:ind w:left="431" w:hanging="431"/>
      </w:pPr>
      <w:bookmarkStart w:id="1" w:name="_Toc474392181"/>
      <w:r>
        <w:t>Popis slika</w:t>
      </w:r>
      <w:bookmarkEnd w:id="1"/>
    </w:p>
    <w:p w:rsidR="007F1529" w:rsidRDefault="007F1529">
      <w:pPr>
        <w:pStyle w:val="TableofFigures"/>
        <w:tabs>
          <w:tab w:val="right" w:leader="dot" w:pos="9062"/>
        </w:tabs>
        <w:rPr>
          <w:rFonts w:ascii="Calibri" w:hAnsi="Calibri" w:cs="Calibri"/>
          <w:noProof/>
          <w:lang w:eastAsia="hr-HR"/>
        </w:rPr>
      </w:pPr>
      <w:r>
        <w:fldChar w:fldCharType="begin"/>
      </w:r>
      <w:r>
        <w:instrText xml:space="preserve"> TOC \h \z \c "Slika" </w:instrText>
      </w:r>
      <w:r>
        <w:fldChar w:fldCharType="separate"/>
      </w:r>
      <w:hyperlink w:anchor="_Toc474392176" w:history="1">
        <w:r w:rsidRPr="006306C2">
          <w:rPr>
            <w:rStyle w:val="Hyperlink"/>
            <w:noProof/>
          </w:rPr>
          <w:t>Slika 1 Struktura izvora financiranja mjera energetske učinkovitosti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_Toc474392176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 w:rsidP="00EA3433">
      <w:r>
        <w:fldChar w:fldCharType="end"/>
      </w:r>
    </w:p>
    <w:p w:rsidR="007F1529" w:rsidRDefault="007F1529">
      <w:pPr>
        <w:jc w:val="left"/>
        <w:rPr>
          <w:b/>
          <w:bCs/>
          <w:sz w:val="28"/>
          <w:szCs w:val="28"/>
        </w:rPr>
      </w:pPr>
      <w:r>
        <w:br w:type="page"/>
      </w:r>
    </w:p>
    <w:p w:rsidR="007F1529" w:rsidRPr="00321C24" w:rsidRDefault="007F1529" w:rsidP="00B8567B">
      <w:pPr>
        <w:pStyle w:val="Heading1"/>
        <w:numPr>
          <w:ilvl w:val="0"/>
          <w:numId w:val="0"/>
        </w:numPr>
        <w:ind w:left="431" w:hanging="431"/>
      </w:pPr>
      <w:bookmarkStart w:id="2" w:name="_Toc474392182"/>
      <w:r w:rsidRPr="00321C24">
        <w:t>Popis tablica</w:t>
      </w:r>
      <w:bookmarkEnd w:id="2"/>
    </w:p>
    <w:p w:rsidR="007F1529" w:rsidRDefault="007F1529">
      <w:pPr>
        <w:pStyle w:val="TableofFigures"/>
        <w:tabs>
          <w:tab w:val="right" w:leader="dot" w:pos="9062"/>
        </w:tabs>
        <w:rPr>
          <w:rFonts w:ascii="Calibri" w:hAnsi="Calibri" w:cs="Calibri"/>
          <w:noProof/>
          <w:lang w:eastAsia="hr-HR"/>
        </w:rPr>
      </w:pPr>
      <w:r>
        <w:fldChar w:fldCharType="begin"/>
      </w:r>
      <w:r>
        <w:instrText xml:space="preserve"> TOC \h \z \c "Tablica" </w:instrText>
      </w:r>
      <w:r>
        <w:fldChar w:fldCharType="separate"/>
      </w:r>
      <w:hyperlink w:anchor="_Toc474392170" w:history="1">
        <w:r w:rsidRPr="00A973D7">
          <w:rPr>
            <w:rStyle w:val="Hyperlink"/>
            <w:noProof/>
          </w:rPr>
          <w:t>Tablica 1 Prikaz mjera energetske učinkovitosti provođenih u 2016. godini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_Toc474392170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ableofFigures"/>
        <w:tabs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71" w:history="1">
        <w:r w:rsidRPr="00A973D7">
          <w:rPr>
            <w:rStyle w:val="Hyperlink"/>
            <w:noProof/>
          </w:rPr>
          <w:t>Tablica 2 Popis predloženih projekata energetske učinkovitosti za 2017. godinu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_Toc474392171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ableofFigures"/>
        <w:tabs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72" w:history="1">
        <w:r w:rsidRPr="00A973D7">
          <w:rPr>
            <w:rStyle w:val="Hyperlink"/>
            <w:noProof/>
          </w:rPr>
          <w:t>Tablica 3 Vremenski plan provedbe mjere energetske učinkovitosti u Ličko – senjskoj županiji za 2017. godinu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_Toc474392172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ableofFigures"/>
        <w:tabs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73" w:history="1">
        <w:r w:rsidRPr="00A973D7">
          <w:rPr>
            <w:rStyle w:val="Hyperlink"/>
            <w:noProof/>
          </w:rPr>
          <w:t>Tablica 4 Pregled mjera energetske učinkovitosti koje se planiraju provesti u 2017. godini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_Toc474392173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ableofFigures"/>
        <w:tabs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74" w:history="1">
        <w:r w:rsidRPr="00A973D7">
          <w:rPr>
            <w:rStyle w:val="Hyperlink"/>
            <w:noProof/>
          </w:rPr>
          <w:t>Tablica 5 Troškovi provedbe mjere energetske učinkovitosti u Ličko – senjskoj županiji za 2017. Godinu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_Toc474392174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>
      <w:pPr>
        <w:pStyle w:val="TableofFigures"/>
        <w:tabs>
          <w:tab w:val="right" w:leader="dot" w:pos="9062"/>
        </w:tabs>
        <w:rPr>
          <w:rFonts w:ascii="Calibri" w:hAnsi="Calibri" w:cs="Calibri"/>
          <w:noProof/>
          <w:lang w:eastAsia="hr-HR"/>
        </w:rPr>
      </w:pPr>
      <w:hyperlink w:anchor="_Toc474392175" w:history="1">
        <w:r w:rsidRPr="00A973D7">
          <w:rPr>
            <w:rStyle w:val="Hyperlink"/>
            <w:noProof/>
          </w:rPr>
          <w:t>Tablica 6 Sumarni prikaz mjera energetske učinkovitosti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_Toc474392175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F1529" w:rsidRDefault="007F1529" w:rsidP="00B8567B">
      <w:pPr>
        <w:pStyle w:val="Heading1"/>
        <w:numPr>
          <w:ilvl w:val="0"/>
          <w:numId w:val="0"/>
        </w:numPr>
        <w:rPr>
          <w:rFonts w:cs="Times New Roman"/>
          <w:b w:val="0"/>
          <w:bCs w:val="0"/>
        </w:rPr>
      </w:pPr>
      <w:r>
        <w:fldChar w:fldCharType="end"/>
      </w:r>
      <w:bookmarkStart w:id="3" w:name="_Toc423677497"/>
      <w:r>
        <w:rPr>
          <w:rFonts w:cs="Times New Roman"/>
        </w:rPr>
        <w:br w:type="page"/>
      </w:r>
    </w:p>
    <w:p w:rsidR="007F1529" w:rsidRDefault="007F1529" w:rsidP="00B8567B">
      <w:pPr>
        <w:pStyle w:val="Heading1"/>
        <w:numPr>
          <w:ilvl w:val="0"/>
          <w:numId w:val="0"/>
        </w:numPr>
        <w:rPr>
          <w:rFonts w:cs="Times New Roman"/>
        </w:rPr>
      </w:pPr>
      <w:bookmarkStart w:id="4" w:name="_Toc474392183"/>
      <w:r w:rsidRPr="004443E2">
        <w:t>Popis kratica</w:t>
      </w:r>
      <w:bookmarkEnd w:id="4"/>
    </w:p>
    <w:p w:rsidR="007F1529" w:rsidRDefault="007F1529" w:rsidP="001633D6">
      <w:r>
        <w:t>CEI – Centar za praćenje poslovanja energetskog sektora i investicija</w:t>
      </w:r>
    </w:p>
    <w:p w:rsidR="007F1529" w:rsidRDefault="007F1529" w:rsidP="001633D6">
      <w:r>
        <w:t>CO</w:t>
      </w:r>
      <w:r w:rsidRPr="001633D6">
        <w:rPr>
          <w:vertAlign w:val="subscript"/>
        </w:rPr>
        <w:t>2</w:t>
      </w:r>
      <w:r>
        <w:t xml:space="preserve"> – Ugljikov dioksid</w:t>
      </w:r>
    </w:p>
    <w:p w:rsidR="007F1529" w:rsidRPr="001633D6" w:rsidRDefault="007F1529" w:rsidP="001633D6">
      <w:r>
        <w:t>EFRR – Europski fond za regionalni razvoj</w:t>
      </w:r>
    </w:p>
    <w:p w:rsidR="007F1529" w:rsidRDefault="007F1529" w:rsidP="001633D6">
      <w:r>
        <w:t>EU – Europska unija</w:t>
      </w:r>
    </w:p>
    <w:p w:rsidR="007F1529" w:rsidRDefault="007F1529" w:rsidP="001633D6">
      <w:r>
        <w:t>FZOEU – Fond za zaštitu okoliša i energetsku učinkovitost</w:t>
      </w:r>
    </w:p>
    <w:p w:rsidR="007F1529" w:rsidRDefault="007F1529" w:rsidP="001633D6">
      <w:r>
        <w:t>LED – „Lightemitting diode“, svjetleća dioda</w:t>
      </w:r>
    </w:p>
    <w:p w:rsidR="007F1529" w:rsidRDefault="007F1529" w:rsidP="001633D6">
      <w:r>
        <w:t>LSŽ – Ličko – senjska županija</w:t>
      </w:r>
    </w:p>
    <w:p w:rsidR="007F1529" w:rsidRDefault="007F1529" w:rsidP="001633D6">
      <w:r>
        <w:t>MŠ – Matična škola</w:t>
      </w:r>
    </w:p>
    <w:p w:rsidR="007F1529" w:rsidRDefault="007F1529" w:rsidP="001633D6">
      <w:r>
        <w:t>NN – Narodne novine</w:t>
      </w:r>
    </w:p>
    <w:p w:rsidR="007F1529" w:rsidRDefault="007F1529" w:rsidP="001633D6">
      <w:r>
        <w:t>OŠ – Osnovna škola</w:t>
      </w:r>
    </w:p>
    <w:p w:rsidR="007F1529" w:rsidRDefault="007F1529" w:rsidP="001633D6">
      <w:r>
        <w:t>PŠ – Područna škola</w:t>
      </w:r>
    </w:p>
    <w:p w:rsidR="007F1529" w:rsidRDefault="007F1529" w:rsidP="001633D6">
      <w:r>
        <w:t>SMIV – Sustav za praćenje, mjerenje i verifikaciju ušteda energije</w:t>
      </w:r>
    </w:p>
    <w:p w:rsidR="007F1529" w:rsidRDefault="007F1529" w:rsidP="001633D6">
      <w:r>
        <w:t>SŠ – Srednja škola</w:t>
      </w:r>
    </w:p>
    <w:p w:rsidR="007F1529" w:rsidRDefault="007F1529" w:rsidP="001633D6">
      <w:r>
        <w:t>UNDP – Program Ujedinjenih naroda za razvoj u Hrvatskoj</w:t>
      </w:r>
    </w:p>
    <w:p w:rsidR="007F1529" w:rsidRDefault="007F1529" w:rsidP="001633D6">
      <w:r>
        <w:t>ZUKE – Zakon o učinkovitom korištenju energije</w:t>
      </w:r>
    </w:p>
    <w:p w:rsidR="007F1529" w:rsidRDefault="007F1529">
      <w:pPr>
        <w:jc w:val="left"/>
      </w:pPr>
      <w:r>
        <w:rPr>
          <w:b/>
          <w:bCs/>
        </w:rPr>
        <w:br w:type="page"/>
      </w:r>
    </w:p>
    <w:bookmarkEnd w:id="3"/>
    <w:p w:rsidR="007F1529" w:rsidRDefault="007F1529" w:rsidP="00C91C8E">
      <w:pPr>
        <w:pStyle w:val="Heading1"/>
        <w:rPr>
          <w:rFonts w:cs="Times New Roman"/>
        </w:rPr>
        <w:sectPr w:rsidR="007F1529" w:rsidSect="0092606B">
          <w:headerReference w:type="default" r:id="rId15"/>
          <w:footerReference w:type="default" r:id="rId16"/>
          <w:pgSz w:w="11906" w:h="16838"/>
          <w:pgMar w:top="1417" w:right="1417" w:bottom="1417" w:left="1417" w:header="708" w:footer="708" w:gutter="0"/>
          <w:pgNumType w:fmt="upperRoman" w:start="1"/>
          <w:cols w:space="708"/>
          <w:docGrid w:linePitch="360"/>
        </w:sectPr>
      </w:pPr>
    </w:p>
    <w:p w:rsidR="007F1529" w:rsidRPr="00EC6ED8" w:rsidRDefault="007F1529" w:rsidP="00C91C8E">
      <w:pPr>
        <w:pStyle w:val="Heading1"/>
      </w:pPr>
      <w:bookmarkStart w:id="5" w:name="_Toc474392184"/>
      <w:r w:rsidRPr="00EC6ED8">
        <w:t>Uvod</w:t>
      </w:r>
      <w:bookmarkEnd w:id="5"/>
    </w:p>
    <w:p w:rsidR="007F1529" w:rsidRDefault="007F1529" w:rsidP="00657553">
      <w:r>
        <w:t>Zakonom o energetskoj učinkovitosti (NN 127/14) prenesena je europska Direktiva o energetskoj učinkovitosti 2012/27/EU s ciljem ostvarenja održivog energetskog razvoja. Njime su između ostalog definirane i obveze jedinica područne (regionalne) samouprave i velikih gradova, a jedna od obveza je i izrada Akcijskog plana energetske učinkovitosti i Godišnjeg plana energetske učinkovitosti.</w:t>
      </w:r>
    </w:p>
    <w:p w:rsidR="007F1529" w:rsidRDefault="007F1529" w:rsidP="00657553">
      <w:r>
        <w:t>Donošenjem Zakona o energetskoj učinkovitosti prestaje važiti Zakon o učinkovitom korištenju energije u neposrednoj potrošnji (ZUKE, NN 152/08, 55/12, 153/13 i 14/14) prema kojem su županije bile obveznici izrade i donošenja Programa energetske učinkovitosti, dok za velike gradove nije postojala takva obveza. Programi energetske učinkovitosti zamijenjeni su Akcijskim planovima,  a Planovi energetske učinkovitosti Godišnjim planovima.</w:t>
      </w:r>
    </w:p>
    <w:p w:rsidR="007F1529" w:rsidRDefault="007F1529" w:rsidP="00657553">
      <w:pPr>
        <w:rPr>
          <w:color w:val="000000"/>
        </w:rPr>
      </w:pPr>
      <w:r w:rsidRPr="002D7A9C">
        <w:t xml:space="preserve">Godišnji plan energetske učinkovitosti </w:t>
      </w:r>
      <w:r>
        <w:t>Ličko – senjske županije za 2017</w:t>
      </w:r>
      <w:r w:rsidRPr="002D7A9C">
        <w:t>. godinu je planski dokument kojim se utvrđuje p</w:t>
      </w:r>
      <w:r w:rsidRPr="002D7A9C">
        <w:rPr>
          <w:color w:val="000000"/>
        </w:rPr>
        <w:t xml:space="preserve">rovedba politike za poboljšanje energetske učinkovitosti na području </w:t>
      </w:r>
      <w:r>
        <w:rPr>
          <w:color w:val="000000"/>
        </w:rPr>
        <w:t>Ličko – senjske županije</w:t>
      </w:r>
      <w:r w:rsidRPr="002D7A9C">
        <w:rPr>
          <w:color w:val="000000"/>
        </w:rPr>
        <w:t xml:space="preserve">. Nastao je sukladno odredbama </w:t>
      </w:r>
      <w:r w:rsidRPr="002D7A9C">
        <w:rPr>
          <w:i/>
          <w:iCs/>
          <w:color w:val="000000"/>
        </w:rPr>
        <w:t>Zakona o energetskoj učinkovitosti (NN 127/14)</w:t>
      </w:r>
      <w:r>
        <w:rPr>
          <w:color w:val="000000"/>
        </w:rPr>
        <w:t xml:space="preserve"> prema kojem svi veliki gradovi i županije</w:t>
      </w:r>
      <w:r w:rsidRPr="002D7A9C">
        <w:rPr>
          <w:color w:val="000000"/>
        </w:rPr>
        <w:t xml:space="preserve">, imaju obvezu donošenja Godišnjeg plana energetske učinkovitosti. </w:t>
      </w:r>
      <w:r>
        <w:rPr>
          <w:color w:val="000000"/>
        </w:rPr>
        <w:t>Godišnji plan</w:t>
      </w:r>
      <w:r w:rsidRPr="002D7A9C">
        <w:rPr>
          <w:color w:val="000000"/>
        </w:rPr>
        <w:t xml:space="preserve"> se </w:t>
      </w:r>
      <w:r>
        <w:rPr>
          <w:color w:val="000000"/>
        </w:rPr>
        <w:t xml:space="preserve">donosi </w:t>
      </w:r>
      <w:r w:rsidRPr="002D7A9C">
        <w:rPr>
          <w:color w:val="000000"/>
        </w:rPr>
        <w:t>u skladu s Nacionalnim akcijskim planom i Akcijskim planom</w:t>
      </w:r>
      <w:r>
        <w:rPr>
          <w:color w:val="000000"/>
        </w:rPr>
        <w:t xml:space="preserve"> Županije</w:t>
      </w:r>
      <w:r w:rsidRPr="002D7A9C">
        <w:rPr>
          <w:color w:val="000000"/>
        </w:rPr>
        <w:t xml:space="preserve"> do kraja tekuće godine za narednu godinu i dužno ga je, uz prethodnu suglasnost Nacionalnog koordinacijskog tijela, donijeti izvršno tijelo </w:t>
      </w:r>
      <w:r>
        <w:rPr>
          <w:color w:val="000000"/>
        </w:rPr>
        <w:t>Županije</w:t>
      </w:r>
      <w:r w:rsidRPr="002D7A9C">
        <w:rPr>
          <w:color w:val="000000"/>
        </w:rPr>
        <w:t>.</w:t>
      </w:r>
    </w:p>
    <w:p w:rsidR="007F1529" w:rsidRPr="00EC6ED8" w:rsidRDefault="007F1529" w:rsidP="00657553">
      <w:pPr>
        <w:rPr>
          <w:color w:val="000000"/>
        </w:rPr>
      </w:pPr>
      <w:r>
        <w:rPr>
          <w:color w:val="000000"/>
        </w:rPr>
        <w:t xml:space="preserve">Sukladno Programu energetske učinkovitosti u neposrednoj potrošnji energije Ličko – senjske županije 2014. – 2016. cilj Ličko – senjske županije je da bude </w:t>
      </w:r>
      <w:r w:rsidRPr="007E4878">
        <w:rPr>
          <w:i/>
          <w:iCs/>
          <w:color w:val="000000"/>
        </w:rPr>
        <w:t>gospodarski i infrastrukturno razvijena, korištenjem vlastitih prirodnih i ljudskih resursa, uz očuvan okoliš te prirodno, povijesno i kulturno naslijeđe, u kojoj njeni građani ostvaruju napredak jednak prosječnom hrvatskom građaninu.</w:t>
      </w:r>
      <w:r>
        <w:rPr>
          <w:color w:val="000000"/>
        </w:rPr>
        <w:t>Akcijskim planom energetske učinkovitosti Ličko – senjske županije za razdoblje 2017. – 2019. godine nastavlja se ista politika Županije s ciljem gospodarskog i infrastrukturalnog razvoja.</w:t>
      </w:r>
    </w:p>
    <w:p w:rsidR="007F1529" w:rsidRPr="00184AC3" w:rsidRDefault="007F1529" w:rsidP="00657553">
      <w:pPr>
        <w:rPr>
          <w:color w:val="000000"/>
        </w:rPr>
      </w:pPr>
      <w:r>
        <w:rPr>
          <w:color w:val="000000"/>
        </w:rPr>
        <w:t xml:space="preserve">Županija je 2016. godine usvojila Akcijski plan energetske učinkovitosti Ličko – senjske županije za razdoblje 2017. – 2019. godine temeljem kojega je izrađen Godišnji plan energetske učinkovitosti za 2017. godinu. </w:t>
      </w:r>
    </w:p>
    <w:p w:rsidR="007F1529" w:rsidRPr="002D7A9C" w:rsidRDefault="007F1529" w:rsidP="00657553">
      <w:pPr>
        <w:rPr>
          <w:color w:val="000000"/>
        </w:rPr>
      </w:pPr>
      <w:r>
        <w:rPr>
          <w:color w:val="000000"/>
        </w:rPr>
        <w:t xml:space="preserve">Budući da Nacionalni program energetske učinkovitosti te Nacionalni akcijski plan energetske učinkovitosti za nadolazeća razdoblja još uvijek nisu izrađeni, </w:t>
      </w:r>
      <w:r w:rsidRPr="002D7A9C">
        <w:rPr>
          <w:color w:val="000000"/>
        </w:rPr>
        <w:t xml:space="preserve">Godišnji plan energetske učinkovitosti </w:t>
      </w:r>
      <w:r>
        <w:rPr>
          <w:color w:val="000000"/>
        </w:rPr>
        <w:t>Ličko – senjske županije</w:t>
      </w:r>
      <w:r w:rsidRPr="002D7A9C">
        <w:rPr>
          <w:color w:val="000000"/>
        </w:rPr>
        <w:t xml:space="preserve"> za 201</w:t>
      </w:r>
      <w:r>
        <w:rPr>
          <w:color w:val="000000"/>
        </w:rPr>
        <w:t>7</w:t>
      </w:r>
      <w:r w:rsidRPr="002D7A9C">
        <w:rPr>
          <w:color w:val="000000"/>
        </w:rPr>
        <w:t xml:space="preserve">. godinu usklađen je sa sljedećim  strateškim dokumentima: </w:t>
      </w:r>
    </w:p>
    <w:p w:rsidR="007F1529" w:rsidRDefault="007F1529" w:rsidP="00657553">
      <w:pPr>
        <w:pStyle w:val="ListParagraph"/>
        <w:numPr>
          <w:ilvl w:val="0"/>
          <w:numId w:val="35"/>
        </w:numPr>
      </w:pPr>
      <w:r>
        <w:t>Nacionalni program energetske učinkovitosti 2008. – 2016.</w:t>
      </w:r>
    </w:p>
    <w:p w:rsidR="007F1529" w:rsidRPr="002D7A9C" w:rsidRDefault="007F1529" w:rsidP="00657553">
      <w:pPr>
        <w:pStyle w:val="ListParagraph"/>
        <w:numPr>
          <w:ilvl w:val="0"/>
          <w:numId w:val="35"/>
        </w:numPr>
        <w:spacing w:after="160" w:line="259" w:lineRule="auto"/>
        <w:rPr>
          <w:color w:val="000000"/>
        </w:rPr>
      </w:pPr>
      <w:r w:rsidRPr="002D7A9C">
        <w:t>Treći nacionalni akcijski plan energet</w:t>
      </w:r>
      <w:r>
        <w:t>ske učinkovitosti 2014. − 2016.</w:t>
      </w:r>
    </w:p>
    <w:p w:rsidR="007F1529" w:rsidRPr="009D1F0D" w:rsidRDefault="007F1529" w:rsidP="00657553">
      <w:pPr>
        <w:pStyle w:val="ListParagraph"/>
        <w:numPr>
          <w:ilvl w:val="0"/>
          <w:numId w:val="35"/>
        </w:numPr>
        <w:spacing w:after="160" w:line="259" w:lineRule="auto"/>
        <w:rPr>
          <w:color w:val="000000"/>
        </w:rPr>
      </w:pPr>
      <w:r>
        <w:t>Akcijski plan</w:t>
      </w:r>
      <w:r w:rsidRPr="002D7A9C">
        <w:t xml:space="preserve"> energetske učinkovitosti </w:t>
      </w:r>
      <w:r>
        <w:t xml:space="preserve">Ličko – senjske županijeza razdoblje </w:t>
      </w:r>
      <w:r w:rsidRPr="002D7A9C">
        <w:t xml:space="preserve">2014. </w:t>
      </w:r>
      <w:r>
        <w:t xml:space="preserve">– </w:t>
      </w:r>
      <w:r w:rsidRPr="002D7A9C">
        <w:t xml:space="preserve"> 201</w:t>
      </w:r>
      <w:r>
        <w:t>6</w:t>
      </w:r>
      <w:r w:rsidRPr="002D7A9C">
        <w:t>.</w:t>
      </w:r>
      <w:r>
        <w:t xml:space="preserve"> godine.</w:t>
      </w:r>
    </w:p>
    <w:p w:rsidR="007F1529" w:rsidRDefault="007F1529">
      <w:pPr>
        <w:jc w:val="left"/>
        <w:rPr>
          <w:b/>
          <w:bCs/>
          <w:sz w:val="28"/>
          <w:szCs w:val="28"/>
        </w:rPr>
      </w:pPr>
      <w:r>
        <w:br w:type="page"/>
      </w:r>
    </w:p>
    <w:p w:rsidR="007F1529" w:rsidRPr="007264A4" w:rsidRDefault="007F1529" w:rsidP="00A60F4A">
      <w:pPr>
        <w:pStyle w:val="Heading1"/>
      </w:pPr>
      <w:bookmarkStart w:id="6" w:name="_Toc474392185"/>
      <w:r w:rsidRPr="007264A4">
        <w:t>Zakonodavstvo, metodologija i izvori podataka</w:t>
      </w:r>
      <w:bookmarkEnd w:id="6"/>
    </w:p>
    <w:p w:rsidR="007F1529" w:rsidRDefault="007F1529" w:rsidP="000D22B4">
      <w:r w:rsidRPr="002D7A9C">
        <w:t xml:space="preserve">Godišnji plan energetske učinkovitosti </w:t>
      </w:r>
      <w:r>
        <w:t>Ličko – senjske županije za 2017</w:t>
      </w:r>
      <w:r w:rsidRPr="002D7A9C">
        <w:t xml:space="preserve">. godinu izrađen je sukladno odredbama </w:t>
      </w:r>
      <w:r w:rsidRPr="002D7A9C">
        <w:rPr>
          <w:i/>
          <w:iCs/>
          <w:color w:val="000000"/>
        </w:rPr>
        <w:t xml:space="preserve">Zakona o energetskoj učinkovitosti (NN 127/14) </w:t>
      </w:r>
      <w:r w:rsidRPr="002D7A9C">
        <w:rPr>
          <w:color w:val="000000"/>
        </w:rPr>
        <w:t xml:space="preserve"> u kojem je člankom 12. stavkom 3. </w:t>
      </w:r>
      <w:r w:rsidRPr="002D7A9C">
        <w:t xml:space="preserve">propisan sljedeći sadržaj Godišnjeg plana energetske učinkovitosti: </w:t>
      </w:r>
    </w:p>
    <w:p w:rsidR="007F1529" w:rsidRPr="00657553" w:rsidRDefault="007F1529" w:rsidP="00657553">
      <w:pPr>
        <w:pStyle w:val="ListParagraph"/>
        <w:numPr>
          <w:ilvl w:val="0"/>
          <w:numId w:val="37"/>
        </w:numPr>
        <w:spacing w:after="60" w:line="280" w:lineRule="atLeast"/>
      </w:pPr>
      <w:r>
        <w:rPr>
          <w:color w:val="000000"/>
        </w:rPr>
        <w:t>a</w:t>
      </w:r>
      <w:r w:rsidRPr="002D7A9C">
        <w:rPr>
          <w:color w:val="000000"/>
        </w:rPr>
        <w:t>naliza ostvarenja ciljeva određenih Akcijskim planom, uključujući okvirni cilj ušteda energije na području jedinice područne (regionalne) sa</w:t>
      </w:r>
      <w:r>
        <w:rPr>
          <w:color w:val="000000"/>
        </w:rPr>
        <w:t>mouprave, odnosno velikog grada</w:t>
      </w:r>
    </w:p>
    <w:p w:rsidR="007F1529" w:rsidRPr="002D7A9C" w:rsidRDefault="007F1529" w:rsidP="00657553">
      <w:pPr>
        <w:pStyle w:val="t-9-8"/>
        <w:numPr>
          <w:ilvl w:val="0"/>
          <w:numId w:val="37"/>
        </w:numPr>
        <w:spacing w:before="0" w:beforeAutospacing="0" w:after="60" w:afterAutospacing="0" w:line="280" w:lineRule="atLeast"/>
        <w:ind w:hanging="357"/>
        <w:jc w:val="both"/>
        <w:rPr>
          <w:rFonts w:ascii="Cambria" w:hAnsi="Cambria" w:cs="Cambria"/>
          <w:color w:val="000000"/>
          <w:sz w:val="22"/>
          <w:szCs w:val="22"/>
        </w:rPr>
      </w:pPr>
      <w:r>
        <w:rPr>
          <w:rFonts w:ascii="Cambria" w:hAnsi="Cambria" w:cs="Cambria"/>
          <w:color w:val="000000"/>
          <w:sz w:val="22"/>
          <w:szCs w:val="22"/>
        </w:rPr>
        <w:t>n</w:t>
      </w:r>
      <w:r w:rsidRPr="002D7A9C">
        <w:rPr>
          <w:rFonts w:ascii="Cambria" w:hAnsi="Cambria" w:cs="Cambria"/>
          <w:color w:val="000000"/>
          <w:sz w:val="22"/>
          <w:szCs w:val="22"/>
        </w:rPr>
        <w:t>ositel</w:t>
      </w:r>
      <w:r>
        <w:rPr>
          <w:rFonts w:ascii="Cambria" w:hAnsi="Cambria" w:cs="Cambria"/>
          <w:color w:val="000000"/>
          <w:sz w:val="22"/>
          <w:szCs w:val="22"/>
        </w:rPr>
        <w:t>ji aktivnosti i rokove provedbe</w:t>
      </w:r>
    </w:p>
    <w:p w:rsidR="007F1529" w:rsidRPr="002D7A9C" w:rsidRDefault="007F1529" w:rsidP="00657553">
      <w:pPr>
        <w:pStyle w:val="ListParagraph"/>
        <w:numPr>
          <w:ilvl w:val="0"/>
          <w:numId w:val="37"/>
        </w:numPr>
        <w:spacing w:after="60" w:line="280" w:lineRule="atLeast"/>
        <w:ind w:hanging="357"/>
        <w:jc w:val="left"/>
      </w:pPr>
      <w:r>
        <w:t>m</w:t>
      </w:r>
      <w:r w:rsidRPr="002D7A9C">
        <w:t xml:space="preserve">jere za poboljšanje energetske učinkovitosti u skladu sa Strategijom energetskog razvitka i drugim strateškim dokumentima Vlade Republike </w:t>
      </w:r>
      <w:r>
        <w:t>Hrvatske</w:t>
      </w:r>
    </w:p>
    <w:p w:rsidR="007F1529" w:rsidRPr="002D7A9C" w:rsidRDefault="007F1529" w:rsidP="00657553">
      <w:pPr>
        <w:pStyle w:val="ListParagraph"/>
        <w:numPr>
          <w:ilvl w:val="0"/>
          <w:numId w:val="37"/>
        </w:numPr>
        <w:spacing w:after="60" w:line="280" w:lineRule="atLeast"/>
        <w:ind w:hanging="357"/>
        <w:jc w:val="left"/>
      </w:pPr>
      <w:r>
        <w:t>i</w:t>
      </w:r>
      <w:r w:rsidRPr="002D7A9C">
        <w:t xml:space="preserve">zračun planiranih ušteda energije u skladu s pravilnikom iz članka 22. stavka 1. </w:t>
      </w:r>
      <w:r w:rsidRPr="002D7A9C">
        <w:rPr>
          <w:i/>
          <w:iCs/>
        </w:rPr>
        <w:t>Zakona o  energetskoj učinkovitosti (NN 124/74</w:t>
      </w:r>
      <w:r>
        <w:t>)</w:t>
      </w:r>
    </w:p>
    <w:p w:rsidR="007F1529" w:rsidRPr="002D7A9C" w:rsidRDefault="007F1529" w:rsidP="00657553">
      <w:pPr>
        <w:pStyle w:val="ListParagraph"/>
        <w:numPr>
          <w:ilvl w:val="0"/>
          <w:numId w:val="37"/>
        </w:numPr>
        <w:spacing w:after="60" w:line="280" w:lineRule="atLeast"/>
        <w:ind w:hanging="357"/>
        <w:jc w:val="left"/>
      </w:pPr>
      <w:r>
        <w:t>način praćenja izvršenja plana</w:t>
      </w:r>
    </w:p>
    <w:p w:rsidR="007F1529" w:rsidRPr="00EA3433" w:rsidRDefault="007F1529" w:rsidP="00657553">
      <w:pPr>
        <w:pStyle w:val="ListParagraph"/>
        <w:numPr>
          <w:ilvl w:val="0"/>
          <w:numId w:val="37"/>
        </w:numPr>
        <w:spacing w:after="240" w:line="280" w:lineRule="atLeast"/>
        <w:ind w:hanging="357"/>
        <w:jc w:val="left"/>
      </w:pPr>
      <w:r>
        <w:rPr>
          <w:color w:val="000000"/>
        </w:rPr>
        <w:t>n</w:t>
      </w:r>
      <w:r w:rsidRPr="002D7A9C">
        <w:rPr>
          <w:color w:val="000000"/>
        </w:rPr>
        <w:t>ačin financiranja plana.</w:t>
      </w:r>
    </w:p>
    <w:p w:rsidR="007F1529" w:rsidRDefault="007F1529" w:rsidP="000D22B4">
      <w:pPr>
        <w:spacing w:after="240" w:line="280" w:lineRule="atLeast"/>
        <w:jc w:val="left"/>
      </w:pPr>
      <w:r>
        <w:t>Mjere energetske učinkovitosti sadrže sljedeće parametre:</w:t>
      </w:r>
    </w:p>
    <w:p w:rsidR="007F1529" w:rsidRDefault="007F1529" w:rsidP="000D22B4">
      <w:pPr>
        <w:pStyle w:val="ListParagraph"/>
        <w:numPr>
          <w:ilvl w:val="0"/>
          <w:numId w:val="40"/>
        </w:numPr>
        <w:spacing w:after="240" w:line="280" w:lineRule="atLeast"/>
        <w:jc w:val="left"/>
      </w:pPr>
      <w:r>
        <w:t>redni broj i naziv mjere</w:t>
      </w:r>
    </w:p>
    <w:p w:rsidR="007F1529" w:rsidRDefault="007F1529" w:rsidP="00EA3433">
      <w:pPr>
        <w:pStyle w:val="ListParagraph"/>
        <w:numPr>
          <w:ilvl w:val="1"/>
          <w:numId w:val="39"/>
        </w:numPr>
        <w:spacing w:after="240" w:line="280" w:lineRule="atLeast"/>
        <w:jc w:val="left"/>
      </w:pPr>
      <w:r>
        <w:t>redni broj i proizvoljan naziv projekta/mjere energetske učinkovitosti;</w:t>
      </w:r>
    </w:p>
    <w:p w:rsidR="007F1529" w:rsidRDefault="007F1529" w:rsidP="00EA3433">
      <w:pPr>
        <w:pStyle w:val="ListParagraph"/>
        <w:numPr>
          <w:ilvl w:val="0"/>
          <w:numId w:val="39"/>
        </w:numPr>
        <w:spacing w:after="240" w:line="280" w:lineRule="atLeast"/>
        <w:jc w:val="left"/>
      </w:pPr>
      <w:r>
        <w:t>vrsta mjere</w:t>
      </w:r>
    </w:p>
    <w:p w:rsidR="007F1529" w:rsidRDefault="007F1529" w:rsidP="00EA3433">
      <w:pPr>
        <w:pStyle w:val="ListParagraph"/>
        <w:numPr>
          <w:ilvl w:val="1"/>
          <w:numId w:val="39"/>
        </w:numPr>
        <w:spacing w:after="240" w:line="280" w:lineRule="atLeast"/>
        <w:jc w:val="left"/>
      </w:pPr>
      <w:r>
        <w:t>k</w:t>
      </w:r>
      <w:r w:rsidRPr="002D7A9C">
        <w:t>ategorija mjere definirana</w:t>
      </w:r>
      <w:r w:rsidRPr="002D7A9C">
        <w:rPr>
          <w:i/>
          <w:iCs/>
        </w:rPr>
        <w:t xml:space="preserve"> Pravilnikom o Sustavu za praćenje, mjerenje i verifikaciju ušteda energije ( NN 71/15</w:t>
      </w:r>
      <w:r w:rsidRPr="002D7A9C">
        <w:t>)</w:t>
      </w:r>
    </w:p>
    <w:p w:rsidR="007F1529" w:rsidRDefault="007F1529" w:rsidP="00EA3433">
      <w:pPr>
        <w:pStyle w:val="ListParagraph"/>
        <w:numPr>
          <w:ilvl w:val="0"/>
          <w:numId w:val="39"/>
        </w:numPr>
        <w:spacing w:after="240" w:line="280" w:lineRule="atLeast"/>
        <w:jc w:val="left"/>
      </w:pPr>
      <w:r>
        <w:t>opis mjere</w:t>
      </w:r>
    </w:p>
    <w:p w:rsidR="007F1529" w:rsidRDefault="007F1529" w:rsidP="00EA3433">
      <w:pPr>
        <w:pStyle w:val="ListParagraph"/>
        <w:numPr>
          <w:ilvl w:val="1"/>
          <w:numId w:val="39"/>
        </w:numPr>
        <w:spacing w:after="240" w:line="280" w:lineRule="atLeast"/>
        <w:jc w:val="left"/>
      </w:pPr>
      <w:r>
        <w:t>period provedbe mjere označava vremenski period izvršenja mjere</w:t>
      </w:r>
    </w:p>
    <w:p w:rsidR="007F1529" w:rsidRDefault="007F1529" w:rsidP="00EA3433">
      <w:pPr>
        <w:pStyle w:val="ListParagraph"/>
        <w:numPr>
          <w:ilvl w:val="1"/>
          <w:numId w:val="39"/>
        </w:numPr>
        <w:spacing w:after="240" w:line="280" w:lineRule="atLeast"/>
        <w:jc w:val="left"/>
      </w:pPr>
      <w:r>
        <w:t>životni vijek mjere, odnosno razdoblja u kojem se primjenom mjere energetske učinkovitosti ostvaruju uštede energije, definiran je Prilogom II Pravilnika o Sustavu za praćenje, mjerenje i verifikaciju ušteda energije (NN 71/15)</w:t>
      </w:r>
    </w:p>
    <w:p w:rsidR="007F1529" w:rsidRDefault="007F1529" w:rsidP="00EA3433">
      <w:pPr>
        <w:pStyle w:val="ListParagraph"/>
        <w:numPr>
          <w:ilvl w:val="1"/>
          <w:numId w:val="39"/>
        </w:numPr>
        <w:spacing w:after="240" w:line="280" w:lineRule="atLeast"/>
        <w:jc w:val="left"/>
      </w:pPr>
      <w:r>
        <w:t>cilj/kratak opis mjere daje u uvid dodatne informacije specifične za projekt koji su dostupni u trenutku planiranja</w:t>
      </w:r>
    </w:p>
    <w:p w:rsidR="007F1529" w:rsidRDefault="007F1529" w:rsidP="00EA3433">
      <w:pPr>
        <w:pStyle w:val="ListParagraph"/>
        <w:numPr>
          <w:ilvl w:val="1"/>
          <w:numId w:val="39"/>
        </w:numPr>
        <w:spacing w:after="240" w:line="280" w:lineRule="atLeast"/>
        <w:jc w:val="left"/>
      </w:pPr>
      <w:r>
        <w:t>ciljana skupina</w:t>
      </w:r>
    </w:p>
    <w:p w:rsidR="007F1529" w:rsidRDefault="007F1529" w:rsidP="00EA3433">
      <w:pPr>
        <w:pStyle w:val="ListParagraph"/>
        <w:numPr>
          <w:ilvl w:val="1"/>
          <w:numId w:val="39"/>
        </w:numPr>
        <w:spacing w:after="240" w:line="280" w:lineRule="atLeast"/>
        <w:jc w:val="left"/>
      </w:pPr>
      <w:r>
        <w:t>troškovi provedbe mjere opisuju ukupne financijske iznose ulaganja u provedbu mjere energetske učinkovitosti [kn]</w:t>
      </w:r>
    </w:p>
    <w:p w:rsidR="007F1529" w:rsidRDefault="007F1529" w:rsidP="00EA3433">
      <w:pPr>
        <w:pStyle w:val="ListParagraph"/>
        <w:numPr>
          <w:ilvl w:val="0"/>
          <w:numId w:val="39"/>
        </w:numPr>
        <w:spacing w:after="240" w:line="280" w:lineRule="atLeast"/>
        <w:jc w:val="left"/>
      </w:pPr>
      <w:r>
        <w:t>provedba mjere</w:t>
      </w:r>
    </w:p>
    <w:p w:rsidR="007F1529" w:rsidRDefault="007F1529" w:rsidP="000D22B4">
      <w:pPr>
        <w:pStyle w:val="ListParagraph"/>
        <w:numPr>
          <w:ilvl w:val="1"/>
          <w:numId w:val="39"/>
        </w:numPr>
        <w:spacing w:after="240" w:line="280" w:lineRule="atLeast"/>
        <w:jc w:val="left"/>
      </w:pPr>
      <w:r>
        <w:t>izvori financiranja obuhvaćaju planirana sredstva unutar proračuna Županije, ali i sve  druge izvore financiranja koji se planiraju na lokalnoj, nacionalnoj razini ili EU fondova</w:t>
      </w:r>
    </w:p>
    <w:p w:rsidR="007F1529" w:rsidRDefault="007F1529" w:rsidP="000D22B4">
      <w:pPr>
        <w:pStyle w:val="ListParagraph"/>
        <w:numPr>
          <w:ilvl w:val="1"/>
          <w:numId w:val="39"/>
        </w:numPr>
        <w:spacing w:after="240" w:line="280" w:lineRule="atLeast"/>
        <w:jc w:val="left"/>
      </w:pPr>
      <w:r>
        <w:t>provedbena tijela i tijela praćenja</w:t>
      </w:r>
    </w:p>
    <w:p w:rsidR="007F1529" w:rsidRDefault="007F1529" w:rsidP="000D22B4">
      <w:pPr>
        <w:pStyle w:val="ListParagraph"/>
        <w:numPr>
          <w:ilvl w:val="0"/>
          <w:numId w:val="39"/>
        </w:numPr>
        <w:spacing w:after="240" w:line="280" w:lineRule="atLeast"/>
        <w:jc w:val="left"/>
      </w:pPr>
      <w:r>
        <w:t>uštede energije i smanjenje emisija</w:t>
      </w:r>
    </w:p>
    <w:p w:rsidR="007F1529" w:rsidRDefault="007F1529" w:rsidP="000D22B4">
      <w:pPr>
        <w:pStyle w:val="ListParagraph"/>
        <w:numPr>
          <w:ilvl w:val="1"/>
          <w:numId w:val="39"/>
        </w:numPr>
        <w:spacing w:after="240" w:line="280" w:lineRule="atLeast"/>
        <w:jc w:val="left"/>
      </w:pPr>
      <w:r>
        <w:t>metoda praćenja ušteda energije</w:t>
      </w:r>
    </w:p>
    <w:p w:rsidR="007F1529" w:rsidRDefault="007F1529" w:rsidP="000D22B4">
      <w:pPr>
        <w:pStyle w:val="ListParagraph"/>
        <w:numPr>
          <w:ilvl w:val="1"/>
          <w:numId w:val="39"/>
        </w:numPr>
        <w:spacing w:after="240" w:line="280" w:lineRule="atLeast"/>
        <w:jc w:val="left"/>
      </w:pPr>
      <w:r>
        <w:t>očekivane uštede energije podrazumijevaju godišnje uštede energije nastale provedbom mjere energetske učinkovitosti [MWh/god]</w:t>
      </w:r>
    </w:p>
    <w:p w:rsidR="007F1529" w:rsidRPr="002D7A9C" w:rsidRDefault="007F1529" w:rsidP="000D22B4">
      <w:pPr>
        <w:pStyle w:val="ListParagraph"/>
        <w:numPr>
          <w:ilvl w:val="1"/>
          <w:numId w:val="39"/>
        </w:numPr>
        <w:spacing w:after="240" w:line="280" w:lineRule="atLeast"/>
        <w:jc w:val="left"/>
      </w:pPr>
      <w:r>
        <w:t>očekivana smanjenje emisija CO</w:t>
      </w:r>
      <w:r w:rsidRPr="00527764">
        <w:rPr>
          <w:vertAlign w:val="subscript"/>
        </w:rPr>
        <w:t>2</w:t>
      </w:r>
      <w:r>
        <w:t xml:space="preserve"> podrazumijeva godišnje smanjenje emisija nastalo provedbom mjere energetske  učinkovitosti [t/god].</w:t>
      </w:r>
    </w:p>
    <w:p w:rsidR="007F1529" w:rsidRDefault="007F1529" w:rsidP="00657553">
      <w:pPr>
        <w:pStyle w:val="t-9-8"/>
        <w:spacing w:before="0" w:beforeAutospacing="0" w:after="240" w:afterAutospacing="0" w:line="280" w:lineRule="atLeast"/>
        <w:jc w:val="both"/>
        <w:rPr>
          <w:rFonts w:ascii="Cambria" w:hAnsi="Cambria" w:cs="Cambria"/>
          <w:color w:val="000000"/>
          <w:sz w:val="22"/>
          <w:szCs w:val="22"/>
        </w:rPr>
      </w:pPr>
      <w:r w:rsidRPr="002D7A9C">
        <w:rPr>
          <w:rFonts w:ascii="Cambria" w:hAnsi="Cambria" w:cs="Cambria"/>
          <w:color w:val="000000"/>
          <w:sz w:val="22"/>
          <w:szCs w:val="22"/>
        </w:rPr>
        <w:t xml:space="preserve">Pravilnikom iz članka 22. stavka 1. </w:t>
      </w:r>
      <w:r w:rsidRPr="002D7A9C">
        <w:rPr>
          <w:rFonts w:ascii="Cambria" w:hAnsi="Cambria" w:cs="Cambria"/>
          <w:i/>
          <w:iCs/>
          <w:sz w:val="22"/>
          <w:szCs w:val="22"/>
        </w:rPr>
        <w:t>Zakona o  energetskoj učinkovitosti (NN 124/74</w:t>
      </w:r>
      <w:r w:rsidRPr="002D7A9C">
        <w:rPr>
          <w:rFonts w:ascii="Cambria" w:hAnsi="Cambria" w:cs="Cambria"/>
          <w:sz w:val="22"/>
          <w:szCs w:val="22"/>
        </w:rPr>
        <w:t>)</w:t>
      </w:r>
      <w:r w:rsidRPr="002D7A9C">
        <w:rPr>
          <w:rFonts w:ascii="Cambria" w:hAnsi="Cambria" w:cs="Cambria"/>
          <w:color w:val="000000"/>
          <w:sz w:val="22"/>
          <w:szCs w:val="22"/>
        </w:rPr>
        <w:t xml:space="preserve"> određuje se metodologija koja obuhvaća način praćenja i izračun pokazatelja potrošnje energije na nacionalnoj i sektorskoj razini, način izračuna uštede energije koja je rezultat provedbe mjera za poboljšanje energetske učinkovitosti i uštede energije koja je rezultat primjene energetskih usluga i postupak verifikacije ušteda energije, kao i metodologija za izradu Godišnjeg </w:t>
      </w:r>
      <w:r>
        <w:rPr>
          <w:rFonts w:ascii="Cambria" w:hAnsi="Cambria" w:cs="Cambria"/>
          <w:color w:val="000000"/>
          <w:sz w:val="22"/>
          <w:szCs w:val="22"/>
        </w:rPr>
        <w:t>plana energetske učinkovitosti.</w:t>
      </w:r>
    </w:p>
    <w:p w:rsidR="007F1529" w:rsidRDefault="007F1529" w:rsidP="00657553">
      <w:pPr>
        <w:pStyle w:val="t-9-8"/>
        <w:spacing w:before="0" w:beforeAutospacing="0" w:after="240" w:afterAutospacing="0" w:line="280" w:lineRule="atLeast"/>
        <w:jc w:val="both"/>
        <w:rPr>
          <w:rFonts w:ascii="Cambria" w:hAnsi="Cambria" w:cs="Cambria"/>
          <w:color w:val="000000"/>
          <w:sz w:val="22"/>
          <w:szCs w:val="22"/>
        </w:rPr>
      </w:pPr>
      <w:r>
        <w:rPr>
          <w:rFonts w:ascii="Cambria" w:hAnsi="Cambria" w:cs="Cambria"/>
          <w:color w:val="000000"/>
          <w:sz w:val="22"/>
          <w:szCs w:val="22"/>
        </w:rPr>
        <w:t>Budući da detaljna metodologija nije definirana zakonom, Regionalna energetska agencija Sjever će u izradi Godišnjeg plana slijediti Upute za izradu godišnjih i akcijskih planova energetske učinkovitosti izdane od strane Nacionalnog koordinacijskog tijela (Centar za praćenje poslovanja energetskog sektora i investicija – CEI) u siječnju 2016. godine.</w:t>
      </w:r>
    </w:p>
    <w:p w:rsidR="007F1529" w:rsidRPr="004443E2" w:rsidRDefault="007F1529" w:rsidP="004443E2">
      <w:pPr>
        <w:pStyle w:val="t-9-8"/>
        <w:spacing w:before="0" w:beforeAutospacing="0" w:after="240" w:afterAutospacing="0" w:line="280" w:lineRule="atLeast"/>
        <w:jc w:val="both"/>
        <w:rPr>
          <w:rFonts w:ascii="Cambria" w:hAnsi="Cambria" w:cs="Cambria"/>
          <w:color w:val="000000"/>
          <w:sz w:val="22"/>
          <w:szCs w:val="22"/>
        </w:rPr>
      </w:pPr>
      <w:r>
        <w:rPr>
          <w:rFonts w:ascii="Cambria" w:hAnsi="Cambria" w:cs="Cambria"/>
          <w:color w:val="000000"/>
          <w:sz w:val="22"/>
          <w:szCs w:val="22"/>
        </w:rPr>
        <w:t>Podaci o projektima energetske učinkovitosti provođenih u 2016. godini te o planiranim projektima u 2017. godini zatraženi su i dobiveni od upravnih odjela Županije i njezinih proračunskih korisnika u tabličnom obliku.</w:t>
      </w:r>
      <w:r>
        <w:br w:type="page"/>
      </w:r>
    </w:p>
    <w:p w:rsidR="007F1529" w:rsidRPr="000F64CF" w:rsidRDefault="007F1529" w:rsidP="00DA7C45">
      <w:pPr>
        <w:pStyle w:val="Heading1"/>
        <w:spacing w:before="240"/>
      </w:pPr>
      <w:bookmarkStart w:id="7" w:name="_Toc474392186"/>
      <w:r w:rsidRPr="000F64CF">
        <w:t>Analiza ostvarenja ciljeva u 2016. godini</w:t>
      </w:r>
      <w:bookmarkEnd w:id="7"/>
    </w:p>
    <w:p w:rsidR="007F1529" w:rsidRDefault="007F1529" w:rsidP="0057021D">
      <w:r>
        <w:t xml:space="preserve">Analiza ostvarenja ciljeva predstavlja pregled svih provedenih mjera u 2016. godini. Iako Godišnjim planom energetske učinkovitosti Ličko – senjske županije za 2016. godinu nisu definirane sve mjere energetske učinkovitosti koje su provedene, one će biti prikazane u analizi ostvarenja ciljeva u 2016. godini.Izračun ušteda energije temelji se na podacima iz projekata dostavljenim od Županije i njezinih proračunskih korisnika, a u skladu sa preporučenim metodama u okviru </w:t>
      </w:r>
      <w:r w:rsidRPr="00527764">
        <w:rPr>
          <w:i/>
          <w:iCs/>
        </w:rPr>
        <w:t>Pravilnika o sustavu za praćenje, mjerenje i verifikaciju ušteda energije (NN 71/15)</w:t>
      </w:r>
      <w:r>
        <w:t>.</w:t>
      </w:r>
    </w:p>
    <w:p w:rsidR="007F1529" w:rsidRDefault="007F1529" w:rsidP="0057021D">
      <w:r>
        <w:t>Očekivani okvirni cilj za 2016. godinu bio je 178,44 MWh/god.U nastavku su analizirane provedene mjere energetske učinkovitosti u 2016. godini koje rezultiraju uštedom energije od preko 207,96 MWh za što je ukupno izdvojeno gotovo 818.00</w:t>
      </w:r>
      <w:r w:rsidRPr="000F64CF">
        <w:t>0</w:t>
      </w:r>
      <w:r>
        <w:t xml:space="preserve"> kuna.</w:t>
      </w:r>
    </w:p>
    <w:p w:rsidR="007F1529" w:rsidRDefault="007F1529" w:rsidP="000123BA">
      <w:r>
        <w:t>Mjera rekonstrukcija kotlovnice Srednje škole Plitvička jezera započeta je u 2015. godini, a završena u 2016. godini u kojoj je izdvojeno 120.700 kuna.</w:t>
      </w:r>
    </w:p>
    <w:p w:rsidR="007F1529" w:rsidRPr="000F64CF" w:rsidRDefault="007F1529" w:rsidP="000123BA">
      <w:r w:rsidRPr="000F64CF">
        <w:t>Sumarni prikaz mjera energetske učinkovitosti provođenih u 2016. godini prikazan je u nastavku (</w:t>
      </w:r>
      <w:fldSimple w:instr=" REF _Ref446492410 \h  \* MERGEFORMAT ">
        <w:r w:rsidRPr="000F64CF">
          <w:t xml:space="preserve">Tablica </w:t>
        </w:r>
        <w:r w:rsidRPr="000F64CF">
          <w:rPr>
            <w:noProof/>
          </w:rPr>
          <w:t>1</w:t>
        </w:r>
      </w:fldSimple>
      <w:r w:rsidRPr="000F64CF">
        <w:t>). Mjere su dod</w:t>
      </w:r>
      <w:r>
        <w:t>atno analizirane u sljedećem pot</w:t>
      </w:r>
      <w:r w:rsidRPr="000F64CF">
        <w:t>poglavlju.</w:t>
      </w:r>
    </w:p>
    <w:p w:rsidR="007F1529" w:rsidRPr="00657553" w:rsidRDefault="007F1529" w:rsidP="0057021D">
      <w:pPr>
        <w:pStyle w:val="Caption"/>
        <w:jc w:val="left"/>
        <w:rPr>
          <w:highlight w:val="yellow"/>
        </w:rPr>
      </w:pPr>
      <w:bookmarkStart w:id="8" w:name="_Ref446492410"/>
      <w:bookmarkStart w:id="9" w:name="_Toc474392170"/>
      <w:r>
        <w:t xml:space="preserve">Tablica </w:t>
      </w:r>
      <w:fldSimple w:instr=" SEQ Tablica \* ARABIC ">
        <w:r>
          <w:rPr>
            <w:noProof/>
          </w:rPr>
          <w:t>1</w:t>
        </w:r>
      </w:fldSimple>
      <w:bookmarkEnd w:id="8"/>
      <w:r>
        <w:t xml:space="preserve"> Prikaz mjera energetske učinkovitosti provođenih u 2016. godini</w:t>
      </w:r>
      <w:bookmarkEnd w:id="9"/>
    </w:p>
    <w:tbl>
      <w:tblPr>
        <w:tblW w:w="0" w:type="auto"/>
        <w:tblInd w:w="-106" w:type="dxa"/>
        <w:tblLayout w:type="fixed"/>
        <w:tblLook w:val="00A0"/>
      </w:tblPr>
      <w:tblGrid>
        <w:gridCol w:w="392"/>
        <w:gridCol w:w="5528"/>
        <w:gridCol w:w="1559"/>
        <w:gridCol w:w="1809"/>
      </w:tblGrid>
      <w:tr w:rsidR="007F1529" w:rsidRPr="00D86A6D">
        <w:trPr>
          <w:trHeight w:val="269"/>
        </w:trPr>
        <w:tc>
          <w:tcPr>
            <w:tcW w:w="3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#</w:t>
            </w:r>
          </w:p>
        </w:tc>
        <w:tc>
          <w:tcPr>
            <w:tcW w:w="552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projekta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Troškovi provedbe [kn]</w:t>
            </w:r>
          </w:p>
        </w:tc>
        <w:tc>
          <w:tcPr>
            <w:tcW w:w="18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0123BA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Uštede energije [MWh]</w:t>
            </w:r>
          </w:p>
        </w:tc>
      </w:tr>
      <w:tr w:rsidR="007F1529" w:rsidRPr="00D86A6D">
        <w:trPr>
          <w:trHeight w:val="269"/>
        </w:trPr>
        <w:tc>
          <w:tcPr>
            <w:tcW w:w="3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b/>
                <w:bCs/>
                <w:color w:val="000000"/>
                <w:lang w:eastAsia="hr-HR"/>
              </w:rPr>
            </w:pPr>
          </w:p>
        </w:tc>
        <w:tc>
          <w:tcPr>
            <w:tcW w:w="552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b/>
                <w:bCs/>
                <w:color w:val="000000"/>
                <w:lang w:eastAsia="hr-HR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b/>
                <w:bCs/>
                <w:color w:val="000000"/>
                <w:lang w:eastAsia="hr-HR"/>
              </w:rPr>
            </w:pPr>
          </w:p>
        </w:tc>
        <w:tc>
          <w:tcPr>
            <w:tcW w:w="18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b/>
                <w:bCs/>
                <w:color w:val="000000"/>
                <w:lang w:eastAsia="hr-HR"/>
              </w:rPr>
            </w:pPr>
          </w:p>
        </w:tc>
      </w:tr>
      <w:tr w:rsidR="007F1529" w:rsidRPr="00D86A6D">
        <w:trPr>
          <w:trHeight w:val="20"/>
        </w:trPr>
        <w:tc>
          <w:tcPr>
            <w:tcW w:w="39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7F1529" w:rsidRPr="00D86A6D" w:rsidRDefault="007F1529" w:rsidP="0057021D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</w:t>
            </w:r>
          </w:p>
        </w:tc>
        <w:tc>
          <w:tcPr>
            <w:tcW w:w="5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36CB8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Rekonstrukcija kotlovnice SŠ Plitvička jezera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F1529" w:rsidRPr="00D86A6D" w:rsidRDefault="007F1529" w:rsidP="000F64CF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120.700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176,96</w:t>
            </w:r>
          </w:p>
        </w:tc>
      </w:tr>
      <w:tr w:rsidR="007F1529" w:rsidRPr="00D86A6D">
        <w:trPr>
          <w:trHeight w:val="269"/>
        </w:trPr>
        <w:tc>
          <w:tcPr>
            <w:tcW w:w="39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</w:t>
            </w:r>
          </w:p>
        </w:tc>
        <w:tc>
          <w:tcPr>
            <w:tcW w:w="552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36CB8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Ishodovanje energetskog certifikata u OŠ Plitvička jezera –PŠ Vaganac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D33D26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2.000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0,90</w:t>
            </w:r>
          </w:p>
        </w:tc>
      </w:tr>
      <w:tr w:rsidR="007F1529" w:rsidRPr="00D86A6D">
        <w:trPr>
          <w:trHeight w:val="269"/>
        </w:trPr>
        <w:tc>
          <w:tcPr>
            <w:tcW w:w="39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3</w:t>
            </w:r>
          </w:p>
        </w:tc>
        <w:tc>
          <w:tcPr>
            <w:tcW w:w="552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36CB8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Sanacija neučinkovite stolarije na OŠS.S. Kranjčevića Senj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123BA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61.300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4,32</w:t>
            </w:r>
          </w:p>
        </w:tc>
      </w:tr>
      <w:tr w:rsidR="007F1529" w:rsidRPr="00D86A6D">
        <w:trPr>
          <w:trHeight w:val="20"/>
        </w:trPr>
        <w:tc>
          <w:tcPr>
            <w:tcW w:w="392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F1529" w:rsidRPr="00D86A6D" w:rsidRDefault="007F1529" w:rsidP="004867DB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4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36CB8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Ishodovanje energetskog certifikata u OŠS.S. Kranjčevića Senj – MŠ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4867DB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21.000</w:t>
            </w:r>
          </w:p>
        </w:tc>
        <w:tc>
          <w:tcPr>
            <w:tcW w:w="180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4867DB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24,30</w:t>
            </w:r>
          </w:p>
        </w:tc>
      </w:tr>
      <w:tr w:rsidR="007F1529" w:rsidRPr="00D86A6D">
        <w:trPr>
          <w:trHeight w:val="20"/>
        </w:trPr>
        <w:tc>
          <w:tcPr>
            <w:tcW w:w="392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F1529" w:rsidRPr="00D86A6D" w:rsidRDefault="007F1529" w:rsidP="004867DB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5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36CB8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glavnog projekta cjelovite energetske obnove OŠ Perušić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4867DB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139.400</w:t>
            </w:r>
          </w:p>
        </w:tc>
        <w:tc>
          <w:tcPr>
            <w:tcW w:w="180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4867DB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392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nil"/>
            </w:tcBorders>
            <w:noWrap/>
            <w:vAlign w:val="center"/>
          </w:tcPr>
          <w:p w:rsidR="007F1529" w:rsidRPr="00D86A6D" w:rsidRDefault="007F1529" w:rsidP="004867DB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6</w:t>
            </w:r>
          </w:p>
        </w:tc>
        <w:tc>
          <w:tcPr>
            <w:tcW w:w="5528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4867D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Ruralna elektrifikacija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4867DB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473.400</w:t>
            </w:r>
          </w:p>
        </w:tc>
        <w:tc>
          <w:tcPr>
            <w:tcW w:w="1809" w:type="dxa"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4867DB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1,48</w:t>
            </w:r>
          </w:p>
        </w:tc>
      </w:tr>
      <w:tr w:rsidR="007F1529" w:rsidRPr="00D86A6D">
        <w:trPr>
          <w:trHeight w:val="20"/>
        </w:trPr>
        <w:tc>
          <w:tcPr>
            <w:tcW w:w="5920" w:type="dxa"/>
            <w:gridSpan w:val="2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4867DB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UKUPNO:</w:t>
            </w:r>
          </w:p>
        </w:tc>
        <w:tc>
          <w:tcPr>
            <w:tcW w:w="1559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F64CF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817.800</w:t>
            </w:r>
          </w:p>
        </w:tc>
        <w:tc>
          <w:tcPr>
            <w:tcW w:w="1809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4867DB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207,96</w:t>
            </w:r>
          </w:p>
        </w:tc>
      </w:tr>
    </w:tbl>
    <w:p w:rsidR="007F1529" w:rsidRDefault="007F1529">
      <w:pPr>
        <w:jc w:val="left"/>
      </w:pPr>
      <w:r>
        <w:t>Izvor: Ličko – senjska županija, siječanj 2017.</w:t>
      </w:r>
    </w:p>
    <w:p w:rsidR="007F1529" w:rsidRDefault="007F1529">
      <w:pPr>
        <w:jc w:val="left"/>
        <w:rPr>
          <w:b/>
          <w:bCs/>
          <w:sz w:val="26"/>
          <w:szCs w:val="26"/>
        </w:rPr>
      </w:pPr>
      <w:r>
        <w:br w:type="page"/>
      </w:r>
    </w:p>
    <w:p w:rsidR="007F1529" w:rsidRPr="000F61CE" w:rsidRDefault="007F1529" w:rsidP="0057021D">
      <w:pPr>
        <w:pStyle w:val="Heading2"/>
      </w:pPr>
      <w:bookmarkStart w:id="10" w:name="_Toc474392187"/>
      <w:r w:rsidRPr="000F61CE">
        <w:t>Pregled mjera energ</w:t>
      </w:r>
      <w:r>
        <w:t>etske učinkovitosti tijekom 2016</w:t>
      </w:r>
      <w:r w:rsidRPr="000F61CE">
        <w:t>. godine</w:t>
      </w:r>
      <w:bookmarkEnd w:id="10"/>
    </w:p>
    <w:tbl>
      <w:tblPr>
        <w:tblW w:w="5000" w:type="pct"/>
        <w:tblInd w:w="-106" w:type="dxa"/>
        <w:tblLayout w:type="fixed"/>
        <w:tblLook w:val="00A0"/>
      </w:tblPr>
      <w:tblGrid>
        <w:gridCol w:w="1809"/>
        <w:gridCol w:w="2268"/>
        <w:gridCol w:w="5211"/>
      </w:tblGrid>
      <w:tr w:rsidR="007F1529" w:rsidRPr="00D86A6D">
        <w:trPr>
          <w:trHeight w:val="20"/>
        </w:trPr>
        <w:tc>
          <w:tcPr>
            <w:tcW w:w="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BE2357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Redni broj mjere</w:t>
            </w:r>
          </w:p>
        </w:tc>
        <w:tc>
          <w:tcPr>
            <w:tcW w:w="402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0F64CF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02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536CB8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Rekonstrukcija kotlovnice SŠ Plitvička jezera 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Opis mjere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Period provedbe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2015. – lipanj 2016.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 / kratak opis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013D98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Rekonstrukcija kotlovnice Srednje škole Plitvička jezera obuhvaća zamjenu jednog kotla na lož ulje s kotlom na biomasu (drvna sječka) snage 320 kW. Troškovi nastali u 2015. godini obuhvaćaju nabavu kotla i građevinske radove u kotlovnici.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Troškovi provedbe u 2016. godini [kn]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D33D26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120.700,00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 mjere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Izvori financiranja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D33D2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LSŽ (65 %)</w:t>
            </w:r>
          </w:p>
          <w:p w:rsidR="007F1529" w:rsidRPr="00D86A6D" w:rsidRDefault="007F1529" w:rsidP="00D33D2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Vlastita sredstva škole (35 %)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Izvršna tijela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13D98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Ličko – senjska županija, Upravni odjel za društvene djelatnosti, Srednja škola Plitvička jezera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Uštede energije [MWh/god]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176,96</w:t>
            </w:r>
          </w:p>
        </w:tc>
      </w:tr>
    </w:tbl>
    <w:p w:rsidR="007F1529" w:rsidRDefault="007F1529" w:rsidP="0057021D"/>
    <w:tbl>
      <w:tblPr>
        <w:tblW w:w="5000" w:type="pct"/>
        <w:tblInd w:w="-106" w:type="dxa"/>
        <w:tblLayout w:type="fixed"/>
        <w:tblLook w:val="00A0"/>
      </w:tblPr>
      <w:tblGrid>
        <w:gridCol w:w="1809"/>
        <w:gridCol w:w="2268"/>
        <w:gridCol w:w="5211"/>
      </w:tblGrid>
      <w:tr w:rsidR="007F1529" w:rsidRPr="00D86A6D">
        <w:trPr>
          <w:trHeight w:val="20"/>
        </w:trPr>
        <w:tc>
          <w:tcPr>
            <w:tcW w:w="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Redni broj mjere</w:t>
            </w:r>
          </w:p>
        </w:tc>
        <w:tc>
          <w:tcPr>
            <w:tcW w:w="402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D33D26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02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536CB8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Ishodovanje energetskog certifikata u OŠ Plitvička jezera – PŠ Vaganac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Opis mjere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Period provedbe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2016.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D33D26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D33D26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 / kratak opis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D33D26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Ishodovanje energetskog certifikata za zgradu PŠ Vaganac.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Troškovi provedbe u 2016. godini [kn]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D33D26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2.000,00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 mjere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Izvori financiranja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D33D2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LSŽ (100 %)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Izvršna tijela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D33D26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Ličko – senjska županija, Osnovna škola  Plitvička jezera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Uštede energije [MWh/god]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A1324F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0,90</w:t>
            </w:r>
          </w:p>
        </w:tc>
      </w:tr>
    </w:tbl>
    <w:p w:rsidR="007F1529" w:rsidRDefault="007F1529" w:rsidP="002F133B"/>
    <w:tbl>
      <w:tblPr>
        <w:tblW w:w="5000" w:type="pct"/>
        <w:tblInd w:w="-106" w:type="dxa"/>
        <w:tblLayout w:type="fixed"/>
        <w:tblLook w:val="00A0"/>
      </w:tblPr>
      <w:tblGrid>
        <w:gridCol w:w="1809"/>
        <w:gridCol w:w="2268"/>
        <w:gridCol w:w="5211"/>
      </w:tblGrid>
      <w:tr w:rsidR="007F1529" w:rsidRPr="00D86A6D">
        <w:trPr>
          <w:trHeight w:val="20"/>
        </w:trPr>
        <w:tc>
          <w:tcPr>
            <w:tcW w:w="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Redni broj mjere</w:t>
            </w:r>
          </w:p>
        </w:tc>
        <w:tc>
          <w:tcPr>
            <w:tcW w:w="402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3.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D33D26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02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536CB8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Sanacija neučinkovite stolarije na OŠS.S. Kranjčevića Senj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Opis mjere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Period provedbe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Kolovoz 2016.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 / kratak opis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Nastavak sanacije neučinkovite stolarije na Osnovnoj školi S.S. Kranjčevića Senj. Zamijenjena je neučinkovita stolarija na dvije učionice.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Troškovi provedbe u 2016. godini [kn]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D33D26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61.300,00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 mjere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Izvori financiranja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D33D2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Decentralizirana kapitalna sredstva Ličko – senjske županije (100 %)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Izvršna tijela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D33D26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Ličko – senjska županija, Upravni odjel za društvene djelatnosti, Osnovna škola S.S. Kranjčevića Senj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Uštede energije [MWh/god]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4,32</w:t>
            </w:r>
          </w:p>
        </w:tc>
      </w:tr>
    </w:tbl>
    <w:p w:rsidR="007F1529" w:rsidRDefault="007F1529" w:rsidP="0057021D"/>
    <w:p w:rsidR="007F1529" w:rsidRDefault="007F1529">
      <w:pPr>
        <w:jc w:val="left"/>
      </w:pPr>
      <w:r>
        <w:br w:type="page"/>
      </w:r>
    </w:p>
    <w:tbl>
      <w:tblPr>
        <w:tblW w:w="5000" w:type="pct"/>
        <w:tblInd w:w="-106" w:type="dxa"/>
        <w:tblLayout w:type="fixed"/>
        <w:tblLook w:val="00A0"/>
      </w:tblPr>
      <w:tblGrid>
        <w:gridCol w:w="1809"/>
        <w:gridCol w:w="2268"/>
        <w:gridCol w:w="5211"/>
      </w:tblGrid>
      <w:tr w:rsidR="007F1529" w:rsidRPr="00D86A6D">
        <w:trPr>
          <w:trHeight w:val="20"/>
        </w:trPr>
        <w:tc>
          <w:tcPr>
            <w:tcW w:w="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Redni broj mjere</w:t>
            </w:r>
          </w:p>
        </w:tc>
        <w:tc>
          <w:tcPr>
            <w:tcW w:w="402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4.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D33D26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02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536CB8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Ishodovanje energetskog certifikata u OŠS.S. Kranjčevića Senj – MŠ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Opis mjere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Period provedbe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Studeni 2016.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 / kratak opis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D33D26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Ishodovanje energetskog certifikata za zgradu matične škole OŠ S.S. Kranjčevića Senj.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Troškovi provedbe u 2016. godini [kn]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21.000,00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 mjere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Izvori financiranja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ED0225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Decentralizirana kapitalna sredstva Ličko – senjske županije (100 %)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2D4F1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2D4F1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Izvršna tijela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2D4F1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Ličko – senjska županija, Upravni odjel za društvene djelatnosti, Osnovna škola S.S. Kranjčevića Senj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Uštede energije [MWh/god]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F61C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24,30</w:t>
            </w:r>
          </w:p>
        </w:tc>
      </w:tr>
    </w:tbl>
    <w:p w:rsidR="007F1529" w:rsidRDefault="007F1529">
      <w:pPr>
        <w:jc w:val="left"/>
      </w:pPr>
    </w:p>
    <w:tbl>
      <w:tblPr>
        <w:tblW w:w="5000" w:type="pct"/>
        <w:tblInd w:w="-106" w:type="dxa"/>
        <w:tblLayout w:type="fixed"/>
        <w:tblLook w:val="00A0"/>
      </w:tblPr>
      <w:tblGrid>
        <w:gridCol w:w="1809"/>
        <w:gridCol w:w="2268"/>
        <w:gridCol w:w="5211"/>
      </w:tblGrid>
      <w:tr w:rsidR="007F1529" w:rsidRPr="00D86A6D">
        <w:trPr>
          <w:trHeight w:val="20"/>
        </w:trPr>
        <w:tc>
          <w:tcPr>
            <w:tcW w:w="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Redni broj mjere</w:t>
            </w:r>
          </w:p>
        </w:tc>
        <w:tc>
          <w:tcPr>
            <w:tcW w:w="402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5.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2D4F1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02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536CB8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glavnog projekta cjelovite energetske obnove OŠ Perušić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Opis mjere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Period provedbe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2016.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 / kratak opis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2D4F19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glavnog projekta cjelovite energetske obnove OŠ Perušić koji obuhvaća sanaciju fasade, krovišta i stolarije.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Troškovi provedbe u 2016. godini [kn]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2D4F1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139.400,00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2D4F1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 mjere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2D4F1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Izvori financiranja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2D4F19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Decentralizirana kapitalna sredstva Ličko – senjske županije (100 %)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2D4F1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2D4F1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Izvršna tijela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2D4F1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Ličko – senjska županija, Upravni odjel za društvene djelatnosti, Osnovna škola Perušić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Uštede energije [MWh/god]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</w:tbl>
    <w:p w:rsidR="007F1529" w:rsidRDefault="007F1529">
      <w:pPr>
        <w:jc w:val="left"/>
      </w:pPr>
    </w:p>
    <w:tbl>
      <w:tblPr>
        <w:tblW w:w="5000" w:type="pct"/>
        <w:tblInd w:w="-106" w:type="dxa"/>
        <w:tblLayout w:type="fixed"/>
        <w:tblLook w:val="00A0"/>
      </w:tblPr>
      <w:tblGrid>
        <w:gridCol w:w="1809"/>
        <w:gridCol w:w="2268"/>
        <w:gridCol w:w="5211"/>
      </w:tblGrid>
      <w:tr w:rsidR="007F1529" w:rsidRPr="00D86A6D">
        <w:trPr>
          <w:trHeight w:val="20"/>
        </w:trPr>
        <w:tc>
          <w:tcPr>
            <w:tcW w:w="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8B555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Redni broj mjere</w:t>
            </w:r>
          </w:p>
        </w:tc>
        <w:tc>
          <w:tcPr>
            <w:tcW w:w="402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8B555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6.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2D4F1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02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2D4F1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Ruralna elektrifikacija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8B555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Opis mjere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8B555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Period provedbe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8B555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2016.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8B555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8B555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 / kratak opis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8B555E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Mjera ruralne elektrifikacije kućanstava u ruralnim krajevima korištenjem obnovljivih izvora energije provedena je u 2016. godini. Glavni cilj projekta je osigurati pristup električnoj energiji kućanstvima udaljenim od elektroenergetske mreže instalacijom otočnih fotonaponskih sustava. Projekt je implementiran uzimajući u obzir kriterije ekonomske isplativosti, ekološke održivosti i energetske učinkovitosti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8B555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2D4F1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Troškovi provedbe u 2016. godini [kn]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8B555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473.400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8B555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 mjere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8B555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Izvori financiranja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D14CE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FZOEU (80 %)</w:t>
            </w:r>
          </w:p>
          <w:p w:rsidR="007F1529" w:rsidRPr="00D86A6D" w:rsidRDefault="007F1529" w:rsidP="00D14CE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UNDP (10,4 %)</w:t>
            </w:r>
          </w:p>
          <w:p w:rsidR="007F1529" w:rsidRPr="00D86A6D" w:rsidRDefault="007F1529" w:rsidP="00D14CE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LSŽ (9,6 %)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8B555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8B555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Izvršna tijela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D14CE6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Ličko – senjska županija, Upravni odjel za gospodarstvo</w:t>
            </w:r>
          </w:p>
        </w:tc>
      </w:tr>
      <w:tr w:rsidR="007F1529" w:rsidRPr="00D86A6D">
        <w:trPr>
          <w:trHeight w:val="20"/>
        </w:trPr>
        <w:tc>
          <w:tcPr>
            <w:tcW w:w="974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8B555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8B555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Uštede energije [MWh/god]</w:t>
            </w:r>
          </w:p>
        </w:tc>
        <w:tc>
          <w:tcPr>
            <w:tcW w:w="2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8B555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1,48</w:t>
            </w:r>
          </w:p>
        </w:tc>
      </w:tr>
    </w:tbl>
    <w:p w:rsidR="007F1529" w:rsidRPr="00536CB8" w:rsidRDefault="007F1529" w:rsidP="0057021D">
      <w:pPr>
        <w:pStyle w:val="Heading1"/>
      </w:pPr>
      <w:bookmarkStart w:id="11" w:name="_Toc474392188"/>
      <w:r w:rsidRPr="00536CB8">
        <w:t>Pregled mjera energetske učinkovitosti Ličko – senjske županije za 2017. godinu</w:t>
      </w:r>
      <w:bookmarkEnd w:id="11"/>
    </w:p>
    <w:p w:rsidR="007F1529" w:rsidRPr="00536CB8" w:rsidRDefault="007F1529" w:rsidP="000D22B4">
      <w:r w:rsidRPr="00536CB8">
        <w:t>Tijekom 2017. godine u Ličko – senjskoj županiji planirano je provesti 6mjera energetske učinkovitosti u uslužnom sektoru.</w:t>
      </w:r>
    </w:p>
    <w:p w:rsidR="007F1529" w:rsidRDefault="007F1529" w:rsidP="000D22B4">
      <w:r w:rsidRPr="00536CB8">
        <w:t>Mjere energetske učinkovitosti detaljnije su opisane u nastavku ovog poglavlja, prikazanesu tablično te obuhvaćaju parametre definirane Metodologijom.</w:t>
      </w:r>
    </w:p>
    <w:tbl>
      <w:tblPr>
        <w:tblW w:w="5000" w:type="pct"/>
        <w:tblInd w:w="-106" w:type="dxa"/>
        <w:tblLayout w:type="fixed"/>
        <w:tblLook w:val="00A0"/>
      </w:tblPr>
      <w:tblGrid>
        <w:gridCol w:w="1324"/>
        <w:gridCol w:w="266"/>
        <w:gridCol w:w="2617"/>
        <w:gridCol w:w="5081"/>
      </w:tblGrid>
      <w:tr w:rsidR="007F1529" w:rsidRPr="00D86A6D">
        <w:trPr>
          <w:trHeight w:val="20"/>
        </w:trPr>
        <w:tc>
          <w:tcPr>
            <w:tcW w:w="85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R.B. 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1.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536CB8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 za energetsku obnovuOŠBrinje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Vrsta mjere 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Opis mjere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Period provedbe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godina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Životni vijek mjere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 / kratak opis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3779D6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Priprema projektne dokumentacije za prijavu na natječaj za energetsku obnovu zgrada i korištenje obnovljivih izvora energije u javnim ustanovama koje obavljaju djelatnost odgoja i obrazovanja.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Ciljana skupina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Odgojno obrazovne ustanove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Troškovi provedbe [kn]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 mjere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Izvori financiranja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B51F5F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LSŽ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Izvršna tijela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F1529" w:rsidRPr="00D86A6D" w:rsidRDefault="007F1529" w:rsidP="00B51F5F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Ličko – senjska županija, Upravni odjel za društvene djelatnosti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Tijela praćenja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B51F5F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CEI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Uštede energije i smanjenje emisija 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Metoda praćenja / mjerenja uštede energije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Očekivane uštede energije [MWh/god]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gridBefore w:val="1"/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Očekivano smanjenje emisija CO</w:t>
            </w:r>
            <w:r w:rsidRPr="00D86A6D">
              <w:rPr>
                <w:color w:val="000000"/>
                <w:vertAlign w:val="subscript"/>
                <w:lang w:eastAsia="hr-HR"/>
              </w:rPr>
              <w:t xml:space="preserve">2 </w:t>
            </w:r>
            <w:r w:rsidRPr="00D86A6D">
              <w:rPr>
                <w:color w:val="000000"/>
                <w:lang w:eastAsia="hr-HR"/>
              </w:rPr>
              <w:t>[t/god]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0D22B4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</w:tbl>
    <w:p w:rsidR="007F1529" w:rsidRDefault="007F1529">
      <w:pPr>
        <w:jc w:val="left"/>
      </w:pPr>
    </w:p>
    <w:p w:rsidR="007F1529" w:rsidRDefault="007F1529">
      <w:pPr>
        <w:jc w:val="left"/>
      </w:pPr>
      <w:r>
        <w:br w:type="page"/>
      </w:r>
    </w:p>
    <w:tbl>
      <w:tblPr>
        <w:tblW w:w="5000" w:type="pct"/>
        <w:tblInd w:w="2" w:type="dxa"/>
        <w:tblLayout w:type="fixed"/>
        <w:tblLook w:val="00A0"/>
      </w:tblPr>
      <w:tblGrid>
        <w:gridCol w:w="1590"/>
        <w:gridCol w:w="2617"/>
        <w:gridCol w:w="5081"/>
      </w:tblGrid>
      <w:tr w:rsidR="007F1529" w:rsidRPr="00D86A6D">
        <w:trPr>
          <w:trHeight w:val="20"/>
        </w:trPr>
        <w:tc>
          <w:tcPr>
            <w:tcW w:w="8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R.B. 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2.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536CB8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 za energetsku obnovuOŠ Plitvička jezera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Vrsta mjere 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Opis mjere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Period provedbe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– 2018. godina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Životni vijek mjere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 / kratak opis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E3367A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Priprema projektne dokumentacije za prijavu na natječaj za energetsku obnovu zgrada i korištenje obnovljivih izvora energije u javnim ustanovama koje obavljaju djelatnost odgoja i obrazovanja.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Ciljana skupina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Odgojno obrazovne ustanove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Troškovi provedbe [kn]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 mjere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Izvori financiranja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E3367A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LSŽ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Izvršna tijela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Ličko – senjska županija, Upravni odjel za društvene djelatnosti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Tijela praćenja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CEI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Uštede energije i smanjenje emisija 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Metoda praćenja / mjerenja uštede energije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Očekivane uštede energije [MWh/god]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Očekivano smanjenje emisija CO</w:t>
            </w:r>
            <w:r w:rsidRPr="00D86A6D">
              <w:rPr>
                <w:color w:val="000000"/>
                <w:vertAlign w:val="subscript"/>
                <w:lang w:eastAsia="hr-HR"/>
              </w:rPr>
              <w:t xml:space="preserve">2 </w:t>
            </w:r>
            <w:r w:rsidRPr="00D86A6D">
              <w:rPr>
                <w:color w:val="000000"/>
                <w:lang w:eastAsia="hr-HR"/>
              </w:rPr>
              <w:t>[t/god]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E3367A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</w:tbl>
    <w:p w:rsidR="007F1529" w:rsidRDefault="007F1529">
      <w:pPr>
        <w:jc w:val="left"/>
      </w:pPr>
    </w:p>
    <w:tbl>
      <w:tblPr>
        <w:tblW w:w="5000" w:type="pct"/>
        <w:tblInd w:w="2" w:type="dxa"/>
        <w:tblLayout w:type="fixed"/>
        <w:tblLook w:val="00A0"/>
      </w:tblPr>
      <w:tblGrid>
        <w:gridCol w:w="1590"/>
        <w:gridCol w:w="2617"/>
        <w:gridCol w:w="5081"/>
      </w:tblGrid>
      <w:tr w:rsidR="007F1529" w:rsidRPr="00D86A6D">
        <w:trPr>
          <w:trHeight w:val="20"/>
        </w:trPr>
        <w:tc>
          <w:tcPr>
            <w:tcW w:w="8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R.B. 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3.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D164EF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 za energetsku obnovu OŠ  S.S. Kranjčevića Senj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Vrsta mjere 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Opis mjere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Period provedbe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D164EF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Životni vijek mjere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 / kratak opis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Priprema projektne dokumentacije za prijavu na natječaj za energetsku obnovu zgrada i korištenje obnovljivih izvora energije u javnim ustanovama koje obavljaju djelatnost odgoja i obrazovanja.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Ciljana skupina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Odgojno obrazovne ustanove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Troškovi provedbe [kn]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 mjere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Izvori financiranja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LSŽ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Izvršna tijela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Ličko – senjska županija, Upravni odjel za društvene djelatnosti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Tijela praćenja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CEI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Uštede energije i smanjenje emisija 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Metoda praćenja / mjerenja uštede energije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Očekivane uštede energije [MWh/god]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Očekivano smanjenje emisija CO</w:t>
            </w:r>
            <w:r w:rsidRPr="00D86A6D">
              <w:rPr>
                <w:color w:val="000000"/>
                <w:vertAlign w:val="subscript"/>
                <w:lang w:eastAsia="hr-HR"/>
              </w:rPr>
              <w:t xml:space="preserve">2 </w:t>
            </w:r>
            <w:r w:rsidRPr="00D86A6D">
              <w:rPr>
                <w:color w:val="000000"/>
                <w:lang w:eastAsia="hr-HR"/>
              </w:rPr>
              <w:t>[t/god]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</w:tbl>
    <w:p w:rsidR="007F1529" w:rsidRDefault="007F1529">
      <w:pPr>
        <w:jc w:val="left"/>
      </w:pPr>
    </w:p>
    <w:p w:rsidR="007F1529" w:rsidRDefault="007F1529">
      <w:pPr>
        <w:jc w:val="left"/>
      </w:pPr>
      <w:r>
        <w:br w:type="page"/>
      </w:r>
    </w:p>
    <w:tbl>
      <w:tblPr>
        <w:tblW w:w="5000" w:type="pct"/>
        <w:tblInd w:w="2" w:type="dxa"/>
        <w:tblLayout w:type="fixed"/>
        <w:tblLook w:val="00A0"/>
      </w:tblPr>
      <w:tblGrid>
        <w:gridCol w:w="1590"/>
        <w:gridCol w:w="2617"/>
        <w:gridCol w:w="5081"/>
      </w:tblGrid>
      <w:tr w:rsidR="007F1529" w:rsidRPr="00D86A6D">
        <w:trPr>
          <w:trHeight w:val="20"/>
        </w:trPr>
        <w:tc>
          <w:tcPr>
            <w:tcW w:w="8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R.B. 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4.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536CB8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Zamjena rasvjetnih tijela energetski učinkovitijim u OŠ S.S. Kranjčevića Senj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Vrsta mjere 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F1529" w:rsidRPr="00D86A6D" w:rsidRDefault="007F1529" w:rsidP="00D164EF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Instalacija ili zamjena rasvjetnih sustava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Opis mjere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Period provedbe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D164EF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Životni vijek mjere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12 godina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 / kratak opis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Osnovna škola prema mogućnostima postupno mijenja rasvjetna tijela sa energetski učinkovitijima i tako će 2017. godine uložiti 5.000 kuna u implementaciju ove mjere.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Ciljana skupina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Odgojno obrazovne ustanove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Troškovi provedbe [kn]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5.000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 mjere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Izvori financiranja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D164EF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LSŽ (100 %)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Izvršna tijela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Ličko – senjska županija, Upravni odjel za društvene djelatnosti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Tijela praćenja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CEI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Uštede energije i smanjenje emisija 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Metoda praćenja / mjerenja uštede energije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SMIV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Očekivane uštede energije [MWh/god]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0,90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Očekivano smanjenje emisija CO</w:t>
            </w:r>
            <w:r w:rsidRPr="00D86A6D">
              <w:rPr>
                <w:color w:val="000000"/>
                <w:vertAlign w:val="subscript"/>
                <w:lang w:eastAsia="hr-HR"/>
              </w:rPr>
              <w:t xml:space="preserve">2 </w:t>
            </w:r>
            <w:r w:rsidRPr="00D86A6D">
              <w:rPr>
                <w:color w:val="000000"/>
                <w:lang w:eastAsia="hr-HR"/>
              </w:rPr>
              <w:t>[t/god]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0,30</w:t>
            </w:r>
          </w:p>
        </w:tc>
      </w:tr>
    </w:tbl>
    <w:p w:rsidR="007F1529" w:rsidRDefault="007F1529">
      <w:pPr>
        <w:jc w:val="left"/>
      </w:pPr>
    </w:p>
    <w:tbl>
      <w:tblPr>
        <w:tblW w:w="5000" w:type="pct"/>
        <w:tblInd w:w="2" w:type="dxa"/>
        <w:tblLayout w:type="fixed"/>
        <w:tblLook w:val="00A0"/>
      </w:tblPr>
      <w:tblGrid>
        <w:gridCol w:w="1590"/>
        <w:gridCol w:w="2617"/>
        <w:gridCol w:w="5081"/>
      </w:tblGrid>
      <w:tr w:rsidR="007F1529" w:rsidRPr="00D86A6D">
        <w:trPr>
          <w:trHeight w:val="20"/>
        </w:trPr>
        <w:tc>
          <w:tcPr>
            <w:tcW w:w="8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R.B. 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5.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536CB8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Energetska obnova OŠ Perušić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Vrsta mjere 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Integralna obnova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Opis mjere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Period provedbe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– 2018. godina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Životni vijek mjere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25 godina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 / kratak opis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E06FD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Pripremljena je projektna dokumentacije za prijavu na natječaj za energetsku obnovu zgrada i korištenje obnovljivih izvora energije u javnim ustanovama koje obavljaju djelatnost odgoja i obrazovanja. Projekt je prijavljen na Poziv na dostavu projektnih prijedloga „Energetska obnova zgrada i korištenje obnovljivih izvora energije u javnim ustanovama koje obavljaju djelatnost odgoja i obrazovanja“. Ukoliko projekt prođe, implementacija se očekuje najranije od lipnja 2017.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Ciljana skupina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Odgojno obrazovne ustanove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Troškovi provedbe [kn]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7.196.700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 mjere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Izvori financiranja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E1E9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LSŽ 40 %</w:t>
            </w:r>
          </w:p>
          <w:p w:rsidR="007F1529" w:rsidRPr="00D86A6D" w:rsidRDefault="007F1529" w:rsidP="005E1E9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EFRR 60 %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Izvršna tijela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Ličko – senjska županija, Upravni odjel za društvene djelatnosti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Tijela praćenja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CEI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Uštede energije i smanjenje emisija 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Metoda praćenja / mjerenja uštede energije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SMIV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Očekivane uštede energije [MWh/god]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06FD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935,59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Očekivano smanjenje emisija CO</w:t>
            </w:r>
            <w:r w:rsidRPr="00D86A6D">
              <w:rPr>
                <w:color w:val="000000"/>
                <w:vertAlign w:val="subscript"/>
                <w:lang w:eastAsia="hr-HR"/>
              </w:rPr>
              <w:t xml:space="preserve">2 </w:t>
            </w:r>
            <w:r w:rsidRPr="00D86A6D">
              <w:rPr>
                <w:color w:val="000000"/>
                <w:lang w:eastAsia="hr-HR"/>
              </w:rPr>
              <w:t>[t/god]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249,80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R.B. 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6.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center"/>
          </w:tcPr>
          <w:p w:rsidR="007F1529" w:rsidRPr="00D86A6D" w:rsidRDefault="007F1529" w:rsidP="00536CB8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Energetska obnova OŠ Dr. Franje Tuđmana Korenica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Vrsta mjere </w:t>
            </w:r>
          </w:p>
        </w:tc>
        <w:tc>
          <w:tcPr>
            <w:tcW w:w="41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Integralna obnova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Opis mjere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Period provedbe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– 2018. godina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Životni vijek mjere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25 godina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 / kratak opis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CC5B03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Pripremljena je projektna dokumentacije za prijavu na natječaj za energetsku obnovu zgrada i korištenje obnovljivih izvora energije u javnim ustanovama koje obavljaju djelatnost odgoja i obrazovanja. Projekt je prijavljen na Poziv na dostavu projektnih prijedloga „Energetska obnova zgrada i korištenje obnovljivih izvora energije u javnim ustanovama koje obavljaju djelatnost odgoja i obrazovanja“. Ukoliko projekt prođe, implementacija se očekuje najranije od lipnja 2017. i traje 18 mjeseci.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Ciljana skupina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Odgojno obrazovne ustanove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Troškovi provedbe [kn]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3.866.500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 mjere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Izvori financiranja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CC5B03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LSŽ(40 %)</w:t>
            </w:r>
          </w:p>
          <w:p w:rsidR="007F1529" w:rsidRPr="00D86A6D" w:rsidRDefault="007F1529" w:rsidP="00CC5B03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EFRR(60 %)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Izvršna tijela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Ličko – senjska županija, Upravni odjel za društvene djelatnosti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Tijela praćenja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CEI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 xml:space="preserve">Uštede energije i smanjenje emisija 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Metoda praćenja / mjerenja uštede energije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SMIV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Očekivane uštede energije [MWh/god]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640,36</w:t>
            </w:r>
          </w:p>
        </w:tc>
      </w:tr>
      <w:tr w:rsidR="007F1529" w:rsidRPr="00D86A6D">
        <w:trPr>
          <w:trHeight w:val="20"/>
        </w:trPr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Očekivano smanjenje emisija CO</w:t>
            </w:r>
            <w:r w:rsidRPr="00D86A6D">
              <w:rPr>
                <w:color w:val="000000"/>
                <w:vertAlign w:val="subscript"/>
                <w:lang w:eastAsia="hr-HR"/>
              </w:rPr>
              <w:t xml:space="preserve">2 </w:t>
            </w:r>
            <w:r w:rsidRPr="00D86A6D">
              <w:rPr>
                <w:color w:val="000000"/>
                <w:lang w:eastAsia="hr-HR"/>
              </w:rPr>
              <w:t>[t/god]</w:t>
            </w:r>
          </w:p>
        </w:tc>
        <w:tc>
          <w:tcPr>
            <w:tcW w:w="2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F1529" w:rsidRPr="00D86A6D" w:rsidRDefault="007F1529" w:rsidP="00CC5B0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170,98</w:t>
            </w:r>
          </w:p>
        </w:tc>
      </w:tr>
    </w:tbl>
    <w:p w:rsidR="007F1529" w:rsidRDefault="007F1529">
      <w:pPr>
        <w:jc w:val="left"/>
      </w:pPr>
    </w:p>
    <w:p w:rsidR="007F1529" w:rsidRDefault="007F1529" w:rsidP="000D22B4">
      <w:r w:rsidRPr="00536CB8">
        <w:t xml:space="preserve">Osim što su planirane prethodno navedene mjere, proračunski korisnici Ličko – senjske županije iskazali su interes za </w:t>
      </w:r>
      <w:r>
        <w:t>14</w:t>
      </w:r>
      <w:r w:rsidRPr="00536CB8">
        <w:t xml:space="preserve"> mjera energetske učinkovitosti (</w:t>
      </w:r>
      <w:fldSimple w:instr=" REF _Ref448133207 \h  \* MERGEFORMAT ">
        <w:r w:rsidRPr="00536CB8">
          <w:t xml:space="preserve">Tablica </w:t>
        </w:r>
        <w:r w:rsidRPr="00536CB8">
          <w:rPr>
            <w:noProof/>
          </w:rPr>
          <w:t>2</w:t>
        </w:r>
      </w:fldSimple>
      <w:r w:rsidRPr="00536CB8">
        <w:t>) koji su uputili Županiji, no zbog zakonske procedure, a u okviru iste i donošenja planova ulaganja Županija još uvijek nije definirala koje će mjere financirati. Zbog toga je u nastavku samo dan popis mjera sa trenutno poznatim parametrima od kojih će neke biti financirane u 201</w:t>
      </w:r>
      <w:r>
        <w:t>7</w:t>
      </w:r>
      <w:r w:rsidRPr="00536CB8">
        <w:t>. godini.</w:t>
      </w:r>
    </w:p>
    <w:p w:rsidR="007F1529" w:rsidRDefault="007F1529" w:rsidP="000D22B4">
      <w:pPr>
        <w:sectPr w:rsidR="007F1529" w:rsidSect="00321C24">
          <w:headerReference w:type="default" r:id="rId17"/>
          <w:footerReference w:type="default" r:id="rId18"/>
          <w:pgSz w:w="11906" w:h="16838"/>
          <w:pgMar w:top="1417" w:right="1417" w:bottom="1417" w:left="1417" w:header="283" w:footer="708" w:gutter="0"/>
          <w:pgNumType w:start="1"/>
          <w:cols w:space="708"/>
          <w:docGrid w:linePitch="360"/>
        </w:sectPr>
      </w:pPr>
    </w:p>
    <w:p w:rsidR="007F1529" w:rsidRDefault="007F1529" w:rsidP="000E3E3F">
      <w:pPr>
        <w:pStyle w:val="Caption"/>
        <w:jc w:val="both"/>
      </w:pPr>
      <w:bookmarkStart w:id="12" w:name="_Ref448133207"/>
      <w:bookmarkStart w:id="13" w:name="_Toc474392171"/>
      <w:r>
        <w:t xml:space="preserve">Tablica </w:t>
      </w:r>
      <w:fldSimple w:instr=" SEQ Tablica \* ARABIC ">
        <w:r>
          <w:rPr>
            <w:noProof/>
          </w:rPr>
          <w:t>2</w:t>
        </w:r>
      </w:fldSimple>
      <w:bookmarkEnd w:id="12"/>
      <w:r>
        <w:t xml:space="preserve"> Popis predloženih projekata energetske učinkovitosti za 2017. godinu</w:t>
      </w:r>
      <w:bookmarkEnd w:id="13"/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3262"/>
        <w:gridCol w:w="5952"/>
        <w:gridCol w:w="1701"/>
        <w:gridCol w:w="993"/>
        <w:gridCol w:w="1638"/>
      </w:tblGrid>
      <w:tr w:rsidR="007F1529" w:rsidRPr="00D86A6D">
        <w:trPr>
          <w:trHeight w:val="227"/>
        </w:trPr>
        <w:tc>
          <w:tcPr>
            <w:tcW w:w="237" w:type="pct"/>
            <w:shd w:val="clear" w:color="auto" w:fill="BFBFBF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#</w:t>
            </w:r>
          </w:p>
        </w:tc>
        <w:tc>
          <w:tcPr>
            <w:tcW w:w="1147" w:type="pct"/>
            <w:shd w:val="clear" w:color="auto" w:fill="BFBFBF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Objekt</w:t>
            </w:r>
          </w:p>
        </w:tc>
        <w:tc>
          <w:tcPr>
            <w:tcW w:w="2093" w:type="pct"/>
            <w:shd w:val="clear" w:color="auto" w:fill="BFBFBF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projekta</w:t>
            </w:r>
          </w:p>
        </w:tc>
        <w:tc>
          <w:tcPr>
            <w:tcW w:w="598" w:type="pct"/>
            <w:shd w:val="clear" w:color="auto" w:fill="BFBFBF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Troškovi provedbe [kn]</w:t>
            </w:r>
          </w:p>
        </w:tc>
        <w:tc>
          <w:tcPr>
            <w:tcW w:w="349" w:type="pct"/>
            <w:shd w:val="clear" w:color="auto" w:fill="BFBFBF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Uštede energije [MWh]</w:t>
            </w:r>
          </w:p>
        </w:tc>
        <w:tc>
          <w:tcPr>
            <w:tcW w:w="576" w:type="pct"/>
            <w:shd w:val="clear" w:color="auto" w:fill="BFBFBF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Vremenski period provedbe</w:t>
            </w:r>
          </w:p>
        </w:tc>
      </w:tr>
      <w:tr w:rsidR="007F1529" w:rsidRPr="00D86A6D">
        <w:trPr>
          <w:trHeight w:val="227"/>
        </w:trPr>
        <w:tc>
          <w:tcPr>
            <w:tcW w:w="237" w:type="pct"/>
            <w:noWrap/>
            <w:vAlign w:val="center"/>
          </w:tcPr>
          <w:p w:rsidR="007F1529" w:rsidRPr="00D86A6D" w:rsidRDefault="007F1529" w:rsidP="00F41A3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</w:t>
            </w:r>
          </w:p>
        </w:tc>
        <w:tc>
          <w:tcPr>
            <w:tcW w:w="1147" w:type="pct"/>
            <w:vAlign w:val="center"/>
          </w:tcPr>
          <w:p w:rsidR="007F1529" w:rsidRPr="00D86A6D" w:rsidRDefault="007F1529" w:rsidP="00F41A3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Osnovna škola Donji Lapac</w:t>
            </w:r>
          </w:p>
        </w:tc>
        <w:tc>
          <w:tcPr>
            <w:tcW w:w="2093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Obnova toplinske izolacije</w:t>
            </w:r>
          </w:p>
        </w:tc>
        <w:tc>
          <w:tcPr>
            <w:tcW w:w="598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349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576" w:type="pct"/>
            <w:noWrap/>
            <w:vAlign w:val="center"/>
          </w:tcPr>
          <w:p w:rsidR="007F1529" w:rsidRPr="00D86A6D" w:rsidRDefault="007F1529" w:rsidP="0065583F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– 2020.</w:t>
            </w:r>
          </w:p>
        </w:tc>
      </w:tr>
      <w:tr w:rsidR="007F1529" w:rsidRPr="00D86A6D">
        <w:trPr>
          <w:trHeight w:val="227"/>
        </w:trPr>
        <w:tc>
          <w:tcPr>
            <w:tcW w:w="237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</w:t>
            </w:r>
          </w:p>
        </w:tc>
        <w:tc>
          <w:tcPr>
            <w:tcW w:w="1147" w:type="pct"/>
            <w:vMerge w:val="restar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Srednja škola Otočac</w:t>
            </w:r>
          </w:p>
        </w:tc>
        <w:tc>
          <w:tcPr>
            <w:tcW w:w="2093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Zamjena neučinkovitih reflektora u školskoj dvorani s LED tehnologijom</w:t>
            </w:r>
          </w:p>
        </w:tc>
        <w:tc>
          <w:tcPr>
            <w:tcW w:w="598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90.000 kn</w:t>
            </w:r>
          </w:p>
        </w:tc>
        <w:tc>
          <w:tcPr>
            <w:tcW w:w="349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576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– 2019.</w:t>
            </w:r>
          </w:p>
        </w:tc>
      </w:tr>
      <w:tr w:rsidR="007F1529" w:rsidRPr="00D86A6D">
        <w:trPr>
          <w:trHeight w:val="227"/>
        </w:trPr>
        <w:tc>
          <w:tcPr>
            <w:tcW w:w="237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3</w:t>
            </w:r>
          </w:p>
        </w:tc>
        <w:tc>
          <w:tcPr>
            <w:tcW w:w="1147" w:type="pct"/>
            <w:vMerge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2093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Rekonstrukcija kotlovnice</w:t>
            </w:r>
          </w:p>
        </w:tc>
        <w:tc>
          <w:tcPr>
            <w:tcW w:w="598" w:type="pct"/>
            <w:noWrap/>
            <w:vAlign w:val="center"/>
          </w:tcPr>
          <w:p w:rsidR="007F1529" w:rsidRPr="00D86A6D" w:rsidRDefault="007F1529" w:rsidP="003936EC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1.250.000 kn</w:t>
            </w:r>
          </w:p>
        </w:tc>
        <w:tc>
          <w:tcPr>
            <w:tcW w:w="349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576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– 2018.</w:t>
            </w:r>
          </w:p>
        </w:tc>
      </w:tr>
      <w:tr w:rsidR="007F1529" w:rsidRPr="00D86A6D">
        <w:trPr>
          <w:trHeight w:val="227"/>
        </w:trPr>
        <w:tc>
          <w:tcPr>
            <w:tcW w:w="237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4</w:t>
            </w:r>
          </w:p>
        </w:tc>
        <w:tc>
          <w:tcPr>
            <w:tcW w:w="1147" w:type="pct"/>
            <w:vMerge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2093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Zamjena neučinkovite rasvjete u školi s LED tehnologijom</w:t>
            </w:r>
          </w:p>
        </w:tc>
        <w:tc>
          <w:tcPr>
            <w:tcW w:w="598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80.000 kn</w:t>
            </w:r>
          </w:p>
        </w:tc>
        <w:tc>
          <w:tcPr>
            <w:tcW w:w="349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576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– 2019.</w:t>
            </w:r>
          </w:p>
        </w:tc>
      </w:tr>
      <w:tr w:rsidR="007F1529" w:rsidRPr="00D86A6D">
        <w:trPr>
          <w:trHeight w:val="227"/>
        </w:trPr>
        <w:tc>
          <w:tcPr>
            <w:tcW w:w="237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5</w:t>
            </w:r>
          </w:p>
        </w:tc>
        <w:tc>
          <w:tcPr>
            <w:tcW w:w="1147" w:type="pct"/>
            <w:vMerge w:val="restar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Osnovna škola Perušić</w:t>
            </w:r>
          </w:p>
        </w:tc>
        <w:tc>
          <w:tcPr>
            <w:tcW w:w="2093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Rekonstrukcija sportske dvorane</w:t>
            </w:r>
          </w:p>
        </w:tc>
        <w:tc>
          <w:tcPr>
            <w:tcW w:w="598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13.000.000 kn</w:t>
            </w:r>
          </w:p>
        </w:tc>
        <w:tc>
          <w:tcPr>
            <w:tcW w:w="349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576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- 2018.</w:t>
            </w:r>
          </w:p>
        </w:tc>
      </w:tr>
      <w:tr w:rsidR="007F1529" w:rsidRPr="00D86A6D">
        <w:trPr>
          <w:trHeight w:val="227"/>
        </w:trPr>
        <w:tc>
          <w:tcPr>
            <w:tcW w:w="237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6</w:t>
            </w:r>
          </w:p>
        </w:tc>
        <w:tc>
          <w:tcPr>
            <w:tcW w:w="1147" w:type="pct"/>
            <w:vMerge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2093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Energetska obnova škole</w:t>
            </w:r>
          </w:p>
        </w:tc>
        <w:tc>
          <w:tcPr>
            <w:tcW w:w="598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1.050.000 kn</w:t>
            </w:r>
          </w:p>
        </w:tc>
        <w:tc>
          <w:tcPr>
            <w:tcW w:w="349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576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- 2018.</w:t>
            </w:r>
          </w:p>
        </w:tc>
      </w:tr>
      <w:tr w:rsidR="007F1529" w:rsidRPr="00D86A6D">
        <w:trPr>
          <w:trHeight w:val="227"/>
        </w:trPr>
        <w:tc>
          <w:tcPr>
            <w:tcW w:w="237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7</w:t>
            </w:r>
          </w:p>
        </w:tc>
        <w:tc>
          <w:tcPr>
            <w:tcW w:w="1147" w:type="pct"/>
            <w:vMerge w:val="restar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Osnovna škola Zrinskih i Frankopana Otočac</w:t>
            </w:r>
          </w:p>
        </w:tc>
        <w:tc>
          <w:tcPr>
            <w:tcW w:w="2093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Postavljanje dvije nove cirkulacijske pumpe i dva miš ventila na razdjelniku kotlovnice</w:t>
            </w:r>
          </w:p>
        </w:tc>
        <w:tc>
          <w:tcPr>
            <w:tcW w:w="598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349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576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– 2018.</w:t>
            </w:r>
          </w:p>
        </w:tc>
      </w:tr>
      <w:tr w:rsidR="007F1529" w:rsidRPr="00D86A6D">
        <w:trPr>
          <w:trHeight w:val="227"/>
        </w:trPr>
        <w:tc>
          <w:tcPr>
            <w:tcW w:w="237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8</w:t>
            </w:r>
          </w:p>
        </w:tc>
        <w:tc>
          <w:tcPr>
            <w:tcW w:w="1147" w:type="pct"/>
            <w:vMerge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2093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Zamjena dotrajalih termostatskih ventila</w:t>
            </w:r>
          </w:p>
        </w:tc>
        <w:tc>
          <w:tcPr>
            <w:tcW w:w="598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349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576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– 2018.</w:t>
            </w:r>
          </w:p>
        </w:tc>
      </w:tr>
      <w:tr w:rsidR="007F1529" w:rsidRPr="00D86A6D">
        <w:trPr>
          <w:trHeight w:val="227"/>
        </w:trPr>
        <w:tc>
          <w:tcPr>
            <w:tcW w:w="237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9</w:t>
            </w:r>
          </w:p>
        </w:tc>
        <w:tc>
          <w:tcPr>
            <w:tcW w:w="1147" w:type="pct"/>
            <w:vMerge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2093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Zamjena postojećih neučinkovitih rasvjetnih tijela</w:t>
            </w:r>
          </w:p>
        </w:tc>
        <w:tc>
          <w:tcPr>
            <w:tcW w:w="598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349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576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– 2018.</w:t>
            </w:r>
          </w:p>
        </w:tc>
      </w:tr>
      <w:tr w:rsidR="007F1529" w:rsidRPr="00D86A6D">
        <w:trPr>
          <w:trHeight w:val="227"/>
        </w:trPr>
        <w:tc>
          <w:tcPr>
            <w:tcW w:w="237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10</w:t>
            </w:r>
          </w:p>
        </w:tc>
        <w:tc>
          <w:tcPr>
            <w:tcW w:w="1147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Osnovna škola Zrinskih i Frankopana Otočac - PŠ Švica</w:t>
            </w:r>
          </w:p>
        </w:tc>
        <w:tc>
          <w:tcPr>
            <w:tcW w:w="2093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Energetska obnova krovišta</w:t>
            </w:r>
          </w:p>
        </w:tc>
        <w:tc>
          <w:tcPr>
            <w:tcW w:w="598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349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576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– 2018.</w:t>
            </w:r>
          </w:p>
        </w:tc>
      </w:tr>
      <w:tr w:rsidR="007F1529" w:rsidRPr="00D86A6D">
        <w:trPr>
          <w:trHeight w:val="227"/>
        </w:trPr>
        <w:tc>
          <w:tcPr>
            <w:tcW w:w="237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11</w:t>
            </w:r>
          </w:p>
        </w:tc>
        <w:tc>
          <w:tcPr>
            <w:tcW w:w="1147" w:type="pct"/>
            <w:vMerge w:val="restar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Osnovna škola Zrinskih i Frankopana Otočac - PŠ Vrhovine</w:t>
            </w:r>
          </w:p>
        </w:tc>
        <w:tc>
          <w:tcPr>
            <w:tcW w:w="2093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Postavljanje miš ventila u školskoj dvorani</w:t>
            </w:r>
          </w:p>
        </w:tc>
        <w:tc>
          <w:tcPr>
            <w:tcW w:w="598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349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576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– 2018.</w:t>
            </w:r>
          </w:p>
        </w:tc>
      </w:tr>
      <w:tr w:rsidR="007F1529" w:rsidRPr="00D86A6D">
        <w:trPr>
          <w:trHeight w:val="227"/>
        </w:trPr>
        <w:tc>
          <w:tcPr>
            <w:tcW w:w="237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12</w:t>
            </w:r>
          </w:p>
        </w:tc>
        <w:tc>
          <w:tcPr>
            <w:tcW w:w="1147" w:type="pct"/>
            <w:vMerge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2093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Zamjena neučinkovite rasvjete u školi s LED tehnologijom</w:t>
            </w:r>
          </w:p>
        </w:tc>
        <w:tc>
          <w:tcPr>
            <w:tcW w:w="598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349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576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– 2018.</w:t>
            </w:r>
          </w:p>
        </w:tc>
      </w:tr>
      <w:tr w:rsidR="007F1529" w:rsidRPr="00D86A6D">
        <w:trPr>
          <w:trHeight w:val="227"/>
        </w:trPr>
        <w:tc>
          <w:tcPr>
            <w:tcW w:w="237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13</w:t>
            </w:r>
          </w:p>
        </w:tc>
        <w:tc>
          <w:tcPr>
            <w:tcW w:w="1147" w:type="pct"/>
            <w:vMerge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2093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Zamjena neučinkovite stolarije</w:t>
            </w:r>
          </w:p>
        </w:tc>
        <w:tc>
          <w:tcPr>
            <w:tcW w:w="598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349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576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– 2018.</w:t>
            </w:r>
          </w:p>
        </w:tc>
      </w:tr>
      <w:tr w:rsidR="007F1529" w:rsidRPr="00D86A6D">
        <w:trPr>
          <w:trHeight w:val="227"/>
        </w:trPr>
        <w:tc>
          <w:tcPr>
            <w:tcW w:w="237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14</w:t>
            </w:r>
          </w:p>
        </w:tc>
        <w:tc>
          <w:tcPr>
            <w:tcW w:w="1147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Osnovna škola Zrinskih i Frankopana Otočac - PŠ Kuterevo</w:t>
            </w:r>
          </w:p>
        </w:tc>
        <w:tc>
          <w:tcPr>
            <w:tcW w:w="2093" w:type="pct"/>
            <w:noWrap/>
            <w:vAlign w:val="center"/>
          </w:tcPr>
          <w:p w:rsidR="007F1529" w:rsidRPr="00D86A6D" w:rsidRDefault="007F1529" w:rsidP="00CC15A3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Zamjena neučinkovite stolarije</w:t>
            </w:r>
          </w:p>
        </w:tc>
        <w:tc>
          <w:tcPr>
            <w:tcW w:w="598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349" w:type="pct"/>
            <w:noWrap/>
            <w:vAlign w:val="center"/>
          </w:tcPr>
          <w:p w:rsidR="007F1529" w:rsidRPr="00D86A6D" w:rsidRDefault="007F1529" w:rsidP="003D2839">
            <w:pPr>
              <w:spacing w:after="0" w:line="240" w:lineRule="auto"/>
              <w:jc w:val="righ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576" w:type="pct"/>
            <w:noWrap/>
            <w:vAlign w:val="center"/>
          </w:tcPr>
          <w:p w:rsidR="007F1529" w:rsidRPr="00D86A6D" w:rsidRDefault="007F1529" w:rsidP="005E1E9B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– 2018.</w:t>
            </w:r>
          </w:p>
        </w:tc>
      </w:tr>
    </w:tbl>
    <w:p w:rsidR="007F1529" w:rsidRDefault="007F1529" w:rsidP="005D26B7">
      <w:pPr>
        <w:jc w:val="left"/>
        <w:sectPr w:rsidR="007F1529" w:rsidSect="000E3E3F">
          <w:headerReference w:type="default" r:id="rId19"/>
          <w:footerReference w:type="default" r:id="rId20"/>
          <w:pgSz w:w="16838" w:h="11906" w:orient="landscape"/>
          <w:pgMar w:top="1417" w:right="1417" w:bottom="1417" w:left="1417" w:header="283" w:footer="708" w:gutter="0"/>
          <w:cols w:space="708"/>
          <w:docGrid w:linePitch="360"/>
        </w:sectPr>
      </w:pPr>
      <w:r>
        <w:t>Izvor: Ličko – senjska županija, Upravni odjel za društvene djelatnosti, siječanj 2017.</w:t>
      </w:r>
    </w:p>
    <w:p w:rsidR="007F1529" w:rsidRPr="000D22B4" w:rsidRDefault="007F1529" w:rsidP="000D22B4"/>
    <w:p w:rsidR="007F1529" w:rsidRPr="009218B2" w:rsidRDefault="007F1529" w:rsidP="00EA3433">
      <w:pPr>
        <w:pStyle w:val="Heading1"/>
      </w:pPr>
      <w:bookmarkStart w:id="14" w:name="_Toc474392189"/>
      <w:r w:rsidRPr="009218B2">
        <w:t>Vremenski plan provedbe mjera energetske učinkovitosti</w:t>
      </w:r>
      <w:bookmarkEnd w:id="14"/>
    </w:p>
    <w:p w:rsidR="007F1529" w:rsidRDefault="007F1529" w:rsidP="00003F2F">
      <w:r>
        <w:t>Ličko – senjska županija</w:t>
      </w:r>
      <w:r w:rsidRPr="002D7A9C">
        <w:t xml:space="preserve"> tijekom cijele 201</w:t>
      </w:r>
      <w:r>
        <w:t>7</w:t>
      </w:r>
      <w:r w:rsidRPr="002D7A9C">
        <w:t xml:space="preserve">. godine planira provoditi </w:t>
      </w:r>
      <w:r>
        <w:t>mjere</w:t>
      </w:r>
      <w:r w:rsidRPr="002D7A9C">
        <w:t xml:space="preserve"> energetske učinkovitosti</w:t>
      </w:r>
      <w:r>
        <w:t xml:space="preserve"> detaljno opisane u prethodnom poglavlju</w:t>
      </w:r>
      <w:r w:rsidRPr="002D7A9C">
        <w:t>.</w:t>
      </w:r>
      <w:r>
        <w:t xml:space="preserve"> S obzirom na kompleksnost mjera energetske obnove</w:t>
      </w:r>
      <w:r w:rsidRPr="002D7A9C">
        <w:t>, troškove i mogućnost izvedbe</w:t>
      </w:r>
      <w:r>
        <w:t>istih</w:t>
      </w:r>
      <w:r w:rsidRPr="002D7A9C">
        <w:t xml:space="preserve">, planiran je nastavak provedbe </w:t>
      </w:r>
      <w:r>
        <w:t>tih mjera</w:t>
      </w:r>
      <w:r w:rsidRPr="002D7A9C">
        <w:t xml:space="preserve"> i tijekom 201</w:t>
      </w:r>
      <w:r>
        <w:t>8</w:t>
      </w:r>
      <w:r w:rsidRPr="002D7A9C">
        <w:t>. godine.</w:t>
      </w:r>
    </w:p>
    <w:p w:rsidR="007F1529" w:rsidRDefault="007F1529" w:rsidP="00003F2F">
      <w:pPr>
        <w:pStyle w:val="Caption"/>
        <w:jc w:val="both"/>
      </w:pPr>
      <w:bookmarkStart w:id="15" w:name="_Toc474392172"/>
      <w:r>
        <w:t xml:space="preserve">Tablica </w:t>
      </w:r>
      <w:fldSimple w:instr=" SEQ Tablica \* ARABIC ">
        <w:r>
          <w:rPr>
            <w:noProof/>
          </w:rPr>
          <w:t>3</w:t>
        </w:r>
      </w:fldSimple>
      <w:r>
        <w:t xml:space="preserve"> Vremenski plan provedbe mjere energetske učinkovitosti u Ličko – senjskoj županiji za 2017. godinu</w:t>
      </w:r>
      <w:bookmarkEnd w:id="15"/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77"/>
        <w:gridCol w:w="688"/>
        <w:gridCol w:w="648"/>
        <w:gridCol w:w="628"/>
        <w:gridCol w:w="667"/>
        <w:gridCol w:w="667"/>
        <w:gridCol w:w="567"/>
        <w:gridCol w:w="613"/>
        <w:gridCol w:w="711"/>
        <w:gridCol w:w="546"/>
        <w:gridCol w:w="726"/>
        <w:gridCol w:w="687"/>
        <w:gridCol w:w="763"/>
      </w:tblGrid>
      <w:tr w:rsidR="007F1529" w:rsidRPr="00D86A6D">
        <w:trPr>
          <w:trHeight w:val="340"/>
        </w:trPr>
        <w:tc>
          <w:tcPr>
            <w:tcW w:w="741" w:type="pct"/>
            <w:vMerge w:val="restart"/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 </w:t>
            </w:r>
          </w:p>
        </w:tc>
        <w:tc>
          <w:tcPr>
            <w:tcW w:w="4259" w:type="pct"/>
            <w:gridSpan w:val="12"/>
            <w:shd w:val="clear" w:color="auto" w:fill="BFBFBF"/>
            <w:noWrap/>
            <w:vAlign w:val="center"/>
          </w:tcPr>
          <w:p w:rsidR="007F1529" w:rsidRPr="00D86A6D" w:rsidRDefault="007F1529" w:rsidP="009218B2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2017. godina</w:t>
            </w:r>
          </w:p>
        </w:tc>
      </w:tr>
      <w:tr w:rsidR="007F1529" w:rsidRPr="00D86A6D">
        <w:trPr>
          <w:trHeight w:val="340"/>
        </w:trPr>
        <w:tc>
          <w:tcPr>
            <w:tcW w:w="741" w:type="pct"/>
            <w:vMerge/>
            <w:shd w:val="clear" w:color="auto" w:fill="BFBFBF"/>
            <w:vAlign w:val="center"/>
          </w:tcPr>
          <w:p w:rsidR="007F1529" w:rsidRPr="00D86A6D" w:rsidRDefault="007F1529" w:rsidP="001633D6">
            <w:pPr>
              <w:spacing w:after="0" w:line="240" w:lineRule="auto"/>
              <w:rPr>
                <w:color w:val="000000"/>
                <w:lang w:eastAsia="hr-HR"/>
              </w:rPr>
            </w:pPr>
          </w:p>
        </w:tc>
        <w:tc>
          <w:tcPr>
            <w:tcW w:w="370" w:type="pct"/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</w:t>
            </w:r>
          </w:p>
        </w:tc>
        <w:tc>
          <w:tcPr>
            <w:tcW w:w="349" w:type="pct"/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II</w:t>
            </w:r>
          </w:p>
        </w:tc>
        <w:tc>
          <w:tcPr>
            <w:tcW w:w="338" w:type="pct"/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III</w:t>
            </w:r>
          </w:p>
        </w:tc>
        <w:tc>
          <w:tcPr>
            <w:tcW w:w="359" w:type="pct"/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IV</w:t>
            </w:r>
          </w:p>
        </w:tc>
        <w:tc>
          <w:tcPr>
            <w:tcW w:w="359" w:type="pct"/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V</w:t>
            </w:r>
          </w:p>
        </w:tc>
        <w:tc>
          <w:tcPr>
            <w:tcW w:w="305" w:type="pct"/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VI</w:t>
            </w:r>
          </w:p>
        </w:tc>
        <w:tc>
          <w:tcPr>
            <w:tcW w:w="330" w:type="pct"/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VII</w:t>
            </w:r>
          </w:p>
        </w:tc>
        <w:tc>
          <w:tcPr>
            <w:tcW w:w="383" w:type="pct"/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VIII</w:t>
            </w:r>
          </w:p>
        </w:tc>
        <w:tc>
          <w:tcPr>
            <w:tcW w:w="294" w:type="pct"/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IX</w:t>
            </w:r>
          </w:p>
        </w:tc>
        <w:tc>
          <w:tcPr>
            <w:tcW w:w="391" w:type="pct"/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X</w:t>
            </w:r>
          </w:p>
        </w:tc>
        <w:tc>
          <w:tcPr>
            <w:tcW w:w="370" w:type="pct"/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XI</w:t>
            </w:r>
          </w:p>
        </w:tc>
        <w:tc>
          <w:tcPr>
            <w:tcW w:w="411" w:type="pct"/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XII</w:t>
            </w:r>
          </w:p>
        </w:tc>
      </w:tr>
      <w:tr w:rsidR="007F1529" w:rsidRPr="00D86A6D">
        <w:trPr>
          <w:trHeight w:val="340"/>
        </w:trPr>
        <w:tc>
          <w:tcPr>
            <w:tcW w:w="741" w:type="pct"/>
            <w:noWrap/>
            <w:vAlign w:val="center"/>
          </w:tcPr>
          <w:p w:rsidR="007F1529" w:rsidRPr="00D86A6D" w:rsidRDefault="007F1529" w:rsidP="00022EEE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259" w:type="pct"/>
            <w:gridSpan w:val="12"/>
            <w:noWrap/>
            <w:vAlign w:val="center"/>
          </w:tcPr>
          <w:p w:rsidR="007F1529" w:rsidRPr="00D86A6D" w:rsidRDefault="007F1529" w:rsidP="009218B2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 za energetsku obnovu OŠ Brinje</w:t>
            </w:r>
          </w:p>
        </w:tc>
      </w:tr>
      <w:tr w:rsidR="007F1529" w:rsidRPr="00D86A6D">
        <w:trPr>
          <w:trHeight w:val="340"/>
        </w:trPr>
        <w:tc>
          <w:tcPr>
            <w:tcW w:w="741" w:type="pct"/>
            <w:noWrap/>
            <w:vAlign w:val="center"/>
          </w:tcPr>
          <w:p w:rsidR="007F1529" w:rsidRPr="00D86A6D" w:rsidRDefault="007F1529" w:rsidP="00022EEE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</w:t>
            </w:r>
          </w:p>
        </w:tc>
        <w:tc>
          <w:tcPr>
            <w:tcW w:w="370" w:type="pct"/>
            <w:noWrap/>
            <w:vAlign w:val="center"/>
          </w:tcPr>
          <w:p w:rsidR="007F1529" w:rsidRPr="00D86A6D" w:rsidRDefault="007F1529" w:rsidP="00022EE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49" w:type="pct"/>
            <w:shd w:val="clear" w:color="auto" w:fill="808080"/>
            <w:noWrap/>
            <w:vAlign w:val="center"/>
          </w:tcPr>
          <w:p w:rsidR="007F1529" w:rsidRPr="00D86A6D" w:rsidRDefault="007F1529" w:rsidP="00022EE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38" w:type="pct"/>
            <w:shd w:val="clear" w:color="auto" w:fill="808080"/>
            <w:noWrap/>
            <w:vAlign w:val="center"/>
          </w:tcPr>
          <w:p w:rsidR="007F1529" w:rsidRPr="00D86A6D" w:rsidRDefault="007F1529" w:rsidP="00022EE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59" w:type="pct"/>
            <w:shd w:val="clear" w:color="auto" w:fill="808080"/>
            <w:noWrap/>
            <w:vAlign w:val="center"/>
          </w:tcPr>
          <w:p w:rsidR="007F1529" w:rsidRPr="00D86A6D" w:rsidRDefault="007F1529" w:rsidP="00022EE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59" w:type="pct"/>
            <w:shd w:val="clear" w:color="auto" w:fill="808080"/>
            <w:noWrap/>
            <w:vAlign w:val="center"/>
          </w:tcPr>
          <w:p w:rsidR="007F1529" w:rsidRPr="00D86A6D" w:rsidRDefault="007F1529" w:rsidP="00022EE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05" w:type="pct"/>
            <w:shd w:val="clear" w:color="auto" w:fill="808080"/>
            <w:noWrap/>
            <w:vAlign w:val="center"/>
          </w:tcPr>
          <w:p w:rsidR="007F1529" w:rsidRPr="00D86A6D" w:rsidRDefault="007F1529" w:rsidP="00022EE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30" w:type="pct"/>
            <w:shd w:val="clear" w:color="auto" w:fill="808080"/>
            <w:noWrap/>
            <w:vAlign w:val="center"/>
          </w:tcPr>
          <w:p w:rsidR="007F1529" w:rsidRPr="00D86A6D" w:rsidRDefault="007F1529" w:rsidP="00022EE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83" w:type="pct"/>
            <w:shd w:val="clear" w:color="auto" w:fill="808080"/>
            <w:noWrap/>
            <w:vAlign w:val="center"/>
          </w:tcPr>
          <w:p w:rsidR="007F1529" w:rsidRPr="00D86A6D" w:rsidRDefault="007F1529" w:rsidP="00022EE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294" w:type="pct"/>
            <w:shd w:val="clear" w:color="auto" w:fill="808080"/>
            <w:noWrap/>
            <w:vAlign w:val="center"/>
          </w:tcPr>
          <w:p w:rsidR="007F1529" w:rsidRPr="00D86A6D" w:rsidRDefault="007F1529" w:rsidP="00022EE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91" w:type="pct"/>
            <w:noWrap/>
            <w:vAlign w:val="center"/>
          </w:tcPr>
          <w:p w:rsidR="007F1529" w:rsidRPr="00D86A6D" w:rsidRDefault="007F1529" w:rsidP="00022EE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70" w:type="pct"/>
            <w:noWrap/>
            <w:vAlign w:val="center"/>
          </w:tcPr>
          <w:p w:rsidR="007F1529" w:rsidRPr="00D86A6D" w:rsidRDefault="007F1529" w:rsidP="00022EE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411" w:type="pct"/>
            <w:noWrap/>
            <w:vAlign w:val="center"/>
          </w:tcPr>
          <w:p w:rsidR="007F1529" w:rsidRPr="00D86A6D" w:rsidRDefault="007F1529" w:rsidP="00022EE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</w:tr>
      <w:tr w:rsidR="007F1529" w:rsidRPr="00D86A6D">
        <w:trPr>
          <w:trHeight w:val="340"/>
        </w:trPr>
        <w:tc>
          <w:tcPr>
            <w:tcW w:w="741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259" w:type="pct"/>
            <w:gridSpan w:val="12"/>
            <w:noWrap/>
            <w:vAlign w:val="center"/>
          </w:tcPr>
          <w:p w:rsidR="007F1529" w:rsidRPr="00D86A6D" w:rsidRDefault="007F1529" w:rsidP="009218B2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 za energetsku obnovu OŠ Plitvička jezera</w:t>
            </w:r>
          </w:p>
        </w:tc>
      </w:tr>
      <w:tr w:rsidR="007F1529" w:rsidRPr="00D86A6D">
        <w:trPr>
          <w:trHeight w:val="340"/>
        </w:trPr>
        <w:tc>
          <w:tcPr>
            <w:tcW w:w="741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</w:t>
            </w:r>
          </w:p>
        </w:tc>
        <w:tc>
          <w:tcPr>
            <w:tcW w:w="370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49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38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59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59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05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30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383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294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391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370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411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</w:tr>
      <w:tr w:rsidR="007F1529" w:rsidRPr="00D86A6D">
        <w:trPr>
          <w:trHeight w:val="340"/>
        </w:trPr>
        <w:tc>
          <w:tcPr>
            <w:tcW w:w="741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259" w:type="pct"/>
            <w:gridSpan w:val="12"/>
            <w:noWrap/>
            <w:vAlign w:val="center"/>
          </w:tcPr>
          <w:p w:rsidR="007F1529" w:rsidRPr="00D86A6D" w:rsidRDefault="007F1529" w:rsidP="009218B2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 za energetsku obnovu OŠ  S.S. Kranjčevića Senj</w:t>
            </w:r>
          </w:p>
        </w:tc>
      </w:tr>
      <w:tr w:rsidR="007F1529" w:rsidRPr="00D86A6D">
        <w:trPr>
          <w:trHeight w:val="340"/>
        </w:trPr>
        <w:tc>
          <w:tcPr>
            <w:tcW w:w="741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</w:t>
            </w:r>
          </w:p>
        </w:tc>
        <w:tc>
          <w:tcPr>
            <w:tcW w:w="370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49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38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59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59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05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30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383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294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391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370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411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</w:tr>
      <w:tr w:rsidR="007F1529" w:rsidRPr="00D86A6D">
        <w:trPr>
          <w:trHeight w:val="340"/>
        </w:trPr>
        <w:tc>
          <w:tcPr>
            <w:tcW w:w="741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259" w:type="pct"/>
            <w:gridSpan w:val="12"/>
            <w:noWrap/>
            <w:vAlign w:val="center"/>
          </w:tcPr>
          <w:p w:rsidR="007F1529" w:rsidRPr="00D86A6D" w:rsidRDefault="007F1529" w:rsidP="009218B2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Instalacija ili zamjena rasvjetnih sustava</w:t>
            </w:r>
          </w:p>
        </w:tc>
      </w:tr>
      <w:tr w:rsidR="007F1529" w:rsidRPr="00D86A6D">
        <w:trPr>
          <w:trHeight w:val="340"/>
        </w:trPr>
        <w:tc>
          <w:tcPr>
            <w:tcW w:w="741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</w:t>
            </w:r>
          </w:p>
        </w:tc>
        <w:tc>
          <w:tcPr>
            <w:tcW w:w="370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49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38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59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59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05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30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383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294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391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370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411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</w:tr>
      <w:tr w:rsidR="007F1529" w:rsidRPr="00D86A6D">
        <w:trPr>
          <w:trHeight w:val="340"/>
        </w:trPr>
        <w:tc>
          <w:tcPr>
            <w:tcW w:w="741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259" w:type="pct"/>
            <w:gridSpan w:val="12"/>
            <w:noWrap/>
            <w:vAlign w:val="center"/>
          </w:tcPr>
          <w:p w:rsidR="007F1529" w:rsidRPr="00D86A6D" w:rsidRDefault="007F1529" w:rsidP="009218B2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Energetska obnova OŠ Perušić</w:t>
            </w:r>
          </w:p>
        </w:tc>
      </w:tr>
      <w:tr w:rsidR="007F1529" w:rsidRPr="00D86A6D">
        <w:trPr>
          <w:trHeight w:val="340"/>
        </w:trPr>
        <w:tc>
          <w:tcPr>
            <w:tcW w:w="741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</w:t>
            </w:r>
          </w:p>
        </w:tc>
        <w:tc>
          <w:tcPr>
            <w:tcW w:w="370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49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38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59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59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05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30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383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294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391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370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411" w:type="pct"/>
            <w:shd w:val="clear" w:color="auto" w:fill="808080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</w:tr>
      <w:tr w:rsidR="007F1529" w:rsidRPr="00D86A6D">
        <w:trPr>
          <w:trHeight w:val="340"/>
        </w:trPr>
        <w:tc>
          <w:tcPr>
            <w:tcW w:w="741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4259" w:type="pct"/>
            <w:gridSpan w:val="12"/>
            <w:noWrap/>
            <w:vAlign w:val="center"/>
          </w:tcPr>
          <w:p w:rsidR="007F1529" w:rsidRPr="00D86A6D" w:rsidRDefault="007F1529" w:rsidP="009218B2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Energetska obnova OŠ Dr. Franje Tuđmana Korenica</w:t>
            </w:r>
          </w:p>
        </w:tc>
      </w:tr>
      <w:tr w:rsidR="007F1529" w:rsidRPr="00D86A6D">
        <w:trPr>
          <w:trHeight w:val="340"/>
        </w:trPr>
        <w:tc>
          <w:tcPr>
            <w:tcW w:w="741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Provedba</w:t>
            </w:r>
          </w:p>
        </w:tc>
        <w:tc>
          <w:tcPr>
            <w:tcW w:w="370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49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38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59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59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05" w:type="pct"/>
            <w:shd w:val="clear" w:color="auto" w:fill="808080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highlight w:val="yellow"/>
                <w:lang w:eastAsia="hr-HR"/>
              </w:rPr>
            </w:pPr>
          </w:p>
        </w:tc>
        <w:tc>
          <w:tcPr>
            <w:tcW w:w="330" w:type="pct"/>
            <w:shd w:val="clear" w:color="auto" w:fill="808080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383" w:type="pct"/>
            <w:shd w:val="clear" w:color="auto" w:fill="808080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294" w:type="pct"/>
            <w:shd w:val="clear" w:color="auto" w:fill="808080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391" w:type="pct"/>
            <w:shd w:val="clear" w:color="auto" w:fill="808080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370" w:type="pct"/>
            <w:shd w:val="clear" w:color="auto" w:fill="808080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  <w:tc>
          <w:tcPr>
            <w:tcW w:w="411" w:type="pct"/>
            <w:shd w:val="clear" w:color="auto" w:fill="808080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</w:tr>
    </w:tbl>
    <w:p w:rsidR="007F1529" w:rsidRPr="005D26B7" w:rsidRDefault="007F1529" w:rsidP="00003F2F">
      <w:r w:rsidRPr="005D26B7">
        <w:t>Izvor</w:t>
      </w:r>
      <w:r>
        <w:t xml:space="preserve">: Ličko – senjska županija, veljača 2017. </w:t>
      </w:r>
    </w:p>
    <w:p w:rsidR="007F1529" w:rsidRDefault="007F1529">
      <w:pPr>
        <w:jc w:val="left"/>
        <w:rPr>
          <w:b/>
          <w:bCs/>
          <w:sz w:val="28"/>
          <w:szCs w:val="28"/>
        </w:rPr>
      </w:pPr>
      <w:r>
        <w:br w:type="page"/>
      </w:r>
    </w:p>
    <w:p w:rsidR="007F1529" w:rsidRPr="00913BF2" w:rsidRDefault="007F1529" w:rsidP="00F32FB2">
      <w:pPr>
        <w:pStyle w:val="Heading1"/>
      </w:pPr>
      <w:bookmarkStart w:id="16" w:name="_Toc474392190"/>
      <w:r w:rsidRPr="00913BF2">
        <w:t>Očekivane energetske uštede uslijed provedbe mjera energetske učinkovitosti za 2017. godinu</w:t>
      </w:r>
      <w:bookmarkEnd w:id="16"/>
    </w:p>
    <w:p w:rsidR="007F1529" w:rsidRPr="002D7A9C" w:rsidRDefault="007F1529" w:rsidP="00180A24">
      <w:r>
        <w:fldChar w:fldCharType="begin"/>
      </w:r>
      <w:r>
        <w:instrText xml:space="preserve"> REF _Ref448134277 \h </w:instrText>
      </w:r>
      <w:r>
        <w:fldChar w:fldCharType="separate"/>
      </w:r>
      <w:r>
        <w:t xml:space="preserve">Tablica </w:t>
      </w:r>
      <w:r>
        <w:rPr>
          <w:noProof/>
        </w:rPr>
        <w:t>4</w:t>
      </w:r>
      <w:r>
        <w:fldChar w:fldCharType="end"/>
      </w:r>
      <w:r w:rsidRPr="002D7A9C">
        <w:t>prikazuje očekivane energetske uštede na godišnjoj razini, kao i uk</w:t>
      </w:r>
      <w:r>
        <w:t>upne troškove provedbe projekata</w:t>
      </w:r>
      <w:r w:rsidRPr="002D7A9C">
        <w:t xml:space="preserve"> energetske učinkovitosti koji </w:t>
      </w:r>
      <w:r>
        <w:t>su planirani zarealizaciju</w:t>
      </w:r>
      <w:r w:rsidRPr="002D7A9C">
        <w:t xml:space="preserve"> na području </w:t>
      </w:r>
      <w:r>
        <w:t>Ličko – senjske županije u 2017</w:t>
      </w:r>
      <w:r w:rsidRPr="002D7A9C">
        <w:t>. godini. Implementacijom mjer</w:t>
      </w:r>
      <w:r>
        <w:t>a</w:t>
      </w:r>
      <w:r w:rsidRPr="002D7A9C">
        <w:t xml:space="preserve"> u promatranom periodu </w:t>
      </w:r>
      <w:r>
        <w:t>očekivane su</w:t>
      </w:r>
      <w:r w:rsidRPr="002D7A9C">
        <w:t xml:space="preserve"> uštede od oko </w:t>
      </w:r>
      <w:r>
        <w:t>1.577</w:t>
      </w:r>
      <w:r w:rsidRPr="002D7A9C">
        <w:t xml:space="preserve"> MWh/god za što je potrebno izdvoji oko </w:t>
      </w:r>
      <w:r>
        <w:t>11</w:t>
      </w:r>
      <w:r w:rsidRPr="002D7A9C">
        <w:t>.</w:t>
      </w:r>
      <w:r>
        <w:t>068.0</w:t>
      </w:r>
      <w:r w:rsidRPr="002D7A9C">
        <w:t xml:space="preserve">00 kn. </w:t>
      </w:r>
      <w:r>
        <w:t>Procijenjene uštede razmatranih mjera temeljene su</w:t>
      </w:r>
      <w:r w:rsidRPr="002D7A9C">
        <w:t xml:space="preserve"> na </w:t>
      </w:r>
      <w:r w:rsidRPr="002D7A9C">
        <w:rPr>
          <w:i/>
          <w:iCs/>
        </w:rPr>
        <w:t>Pravilniku o sustavu za praćenje, mjerenje i verifikaciju ušteda energije (NN 71/15)</w:t>
      </w:r>
      <w:r w:rsidRPr="002D7A9C">
        <w:t>, ali i podacima dobivenim iz pr</w:t>
      </w:r>
      <w:r>
        <w:t>ojektne dokumentacije planiranogprojek</w:t>
      </w:r>
      <w:r w:rsidRPr="002D7A9C">
        <w:t xml:space="preserve">ta energetske učinkovitosti. </w:t>
      </w:r>
    </w:p>
    <w:p w:rsidR="007F1529" w:rsidRDefault="007F1529" w:rsidP="00180A24">
      <w:pPr>
        <w:pStyle w:val="Caption"/>
        <w:jc w:val="both"/>
        <w:rPr>
          <w:highlight w:val="yellow"/>
        </w:rPr>
      </w:pPr>
      <w:bookmarkStart w:id="17" w:name="_Ref448134277"/>
      <w:bookmarkStart w:id="18" w:name="_Toc474392173"/>
      <w:r>
        <w:t xml:space="preserve">Tablica </w:t>
      </w:r>
      <w:fldSimple w:instr=" SEQ Tablica \* ARABIC ">
        <w:r>
          <w:rPr>
            <w:noProof/>
          </w:rPr>
          <w:t>4</w:t>
        </w:r>
      </w:fldSimple>
      <w:bookmarkEnd w:id="17"/>
      <w:r>
        <w:t xml:space="preserve"> Pregled mjera energetske učinkovitosti koje se planiraju provesti u 2017. godini</w:t>
      </w:r>
      <w:bookmarkEnd w:id="18"/>
    </w:p>
    <w:tbl>
      <w:tblPr>
        <w:tblW w:w="5000" w:type="pct"/>
        <w:tblInd w:w="2" w:type="dxa"/>
        <w:tblLook w:val="00A0"/>
      </w:tblPr>
      <w:tblGrid>
        <w:gridCol w:w="359"/>
        <w:gridCol w:w="3414"/>
        <w:gridCol w:w="1367"/>
        <w:gridCol w:w="2498"/>
        <w:gridCol w:w="1650"/>
      </w:tblGrid>
      <w:tr w:rsidR="007F1529" w:rsidRPr="00D86A6D">
        <w:trPr>
          <w:trHeight w:val="525"/>
        </w:trPr>
        <w:tc>
          <w:tcPr>
            <w:tcW w:w="1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#</w:t>
            </w:r>
          </w:p>
        </w:tc>
        <w:tc>
          <w:tcPr>
            <w:tcW w:w="18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7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Sektor</w:t>
            </w:r>
          </w:p>
        </w:tc>
        <w:tc>
          <w:tcPr>
            <w:tcW w:w="13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Očekivane uštede energije [MWh/god]</w:t>
            </w:r>
          </w:p>
        </w:tc>
        <w:tc>
          <w:tcPr>
            <w:tcW w:w="8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Procjena troškova [kn]</w:t>
            </w:r>
          </w:p>
        </w:tc>
      </w:tr>
      <w:tr w:rsidR="007F1529" w:rsidRPr="00D86A6D">
        <w:trPr>
          <w:trHeight w:val="420"/>
        </w:trPr>
        <w:tc>
          <w:tcPr>
            <w:tcW w:w="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9218B2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 za energetsku obnovu OŠ Brinje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Uslužni sektor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8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420"/>
        </w:trPr>
        <w:tc>
          <w:tcPr>
            <w:tcW w:w="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9218B2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 za energetsku obnovu OŠ Plitvička jezera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Uslužni sektor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D47427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8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420"/>
        </w:trPr>
        <w:tc>
          <w:tcPr>
            <w:tcW w:w="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3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9218B2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 za energetsku obnovu OŠ  S.S. Kranjčevića Senj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Uslužni sektor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D47427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8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420"/>
        </w:trPr>
        <w:tc>
          <w:tcPr>
            <w:tcW w:w="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4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9218B2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Instalacija ili zamjena rasvjetnih sustava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Uslužni sektor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D47427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0,90</w:t>
            </w:r>
          </w:p>
        </w:tc>
        <w:tc>
          <w:tcPr>
            <w:tcW w:w="8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5.000</w:t>
            </w:r>
          </w:p>
        </w:tc>
      </w:tr>
      <w:tr w:rsidR="007F1529" w:rsidRPr="00D86A6D">
        <w:trPr>
          <w:trHeight w:val="420"/>
        </w:trPr>
        <w:tc>
          <w:tcPr>
            <w:tcW w:w="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5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9218B2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Energetska obnova OŠ Perušić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Uslužni sektor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D47427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935,59</w:t>
            </w:r>
          </w:p>
        </w:tc>
        <w:tc>
          <w:tcPr>
            <w:tcW w:w="8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7.196.700</w:t>
            </w:r>
          </w:p>
        </w:tc>
      </w:tr>
      <w:tr w:rsidR="007F1529" w:rsidRPr="00D86A6D">
        <w:trPr>
          <w:trHeight w:val="420"/>
        </w:trPr>
        <w:tc>
          <w:tcPr>
            <w:tcW w:w="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6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9218B2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Energetska obnova OŠ Dr. Franje Tuđmana Korenica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Uslužni sektor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D47427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640,36</w:t>
            </w:r>
          </w:p>
        </w:tc>
        <w:tc>
          <w:tcPr>
            <w:tcW w:w="8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3.866.500</w:t>
            </w:r>
          </w:p>
        </w:tc>
      </w:tr>
      <w:tr w:rsidR="007F1529" w:rsidRPr="00D86A6D">
        <w:trPr>
          <w:trHeight w:val="315"/>
        </w:trPr>
        <w:tc>
          <w:tcPr>
            <w:tcW w:w="2767" w:type="pct"/>
            <w:gridSpan w:val="3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UKUPNO:</w:t>
            </w:r>
          </w:p>
        </w:tc>
        <w:tc>
          <w:tcPr>
            <w:tcW w:w="1345" w:type="pct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1.576,85</w:t>
            </w:r>
          </w:p>
        </w:tc>
        <w:tc>
          <w:tcPr>
            <w:tcW w:w="888" w:type="pct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11.068.200</w:t>
            </w:r>
          </w:p>
        </w:tc>
      </w:tr>
    </w:tbl>
    <w:p w:rsidR="007F1529" w:rsidRPr="005D26B7" w:rsidRDefault="007F1529" w:rsidP="00180A24">
      <w:r w:rsidRPr="005D26B7">
        <w:t xml:space="preserve">Izvor: Ličko – senjska županija, </w:t>
      </w:r>
      <w:r>
        <w:t>veljača</w:t>
      </w:r>
      <w:r w:rsidRPr="005D26B7">
        <w:t>201</w:t>
      </w:r>
      <w:r>
        <w:t>7</w:t>
      </w:r>
      <w:r w:rsidRPr="005D26B7">
        <w:t>.</w:t>
      </w:r>
    </w:p>
    <w:p w:rsidR="007F1529" w:rsidRDefault="007F1529">
      <w:pPr>
        <w:jc w:val="left"/>
        <w:rPr>
          <w:b/>
          <w:bCs/>
          <w:sz w:val="28"/>
          <w:szCs w:val="28"/>
        </w:rPr>
      </w:pPr>
      <w:r>
        <w:br w:type="page"/>
      </w:r>
    </w:p>
    <w:p w:rsidR="007F1529" w:rsidRPr="00913BF2" w:rsidRDefault="007F1529" w:rsidP="00F32FB2">
      <w:pPr>
        <w:pStyle w:val="Heading1"/>
      </w:pPr>
      <w:bookmarkStart w:id="19" w:name="_Toc474392191"/>
      <w:r w:rsidRPr="00913BF2">
        <w:t>Način praćenja izvršenja plana</w:t>
      </w:r>
      <w:bookmarkEnd w:id="19"/>
    </w:p>
    <w:p w:rsidR="007F1529" w:rsidRDefault="007F1529" w:rsidP="00713D1F">
      <w:r>
        <w:t xml:space="preserve">Sukladno </w:t>
      </w:r>
      <w:r w:rsidRPr="00906010">
        <w:rPr>
          <w:i/>
          <w:iCs/>
        </w:rPr>
        <w:t>Zakonu o energetskoj učinkovitosti (NN 124/74)</w:t>
      </w:r>
      <w:r>
        <w:t xml:space="preserve"> i </w:t>
      </w:r>
      <w:r w:rsidRPr="00906010">
        <w:rPr>
          <w:i/>
          <w:iCs/>
        </w:rPr>
        <w:t>Pravilniku o sustavu za praćenje, mjerenje i verifikaciju ušteda energije (NN 71/15)</w:t>
      </w:r>
      <w:r>
        <w:t xml:space="preserve"> Planovi energetske učinkovitosti i njihovo izvršenje prati se kroz Sustav za praćenje, mjerenje i verifikaciju ušteda energije (SMIV). Ono podrazumijeva praćenje energetskih ušteda utvrđivanjem smanjenja potrošnje energije u odnosu na referentne uvjete. Praćenje predstavlja važan dio u samoj provedbi Plana, a kao jedan od segmenata provedbe Plana predstavlja i analiza ostvarenih ciljeva određenih Akcijskim planom.</w:t>
      </w:r>
    </w:p>
    <w:p w:rsidR="007F1529" w:rsidRDefault="007F1529" w:rsidP="00713D1F">
      <w:r>
        <w:t xml:space="preserve">SMIV je definiran </w:t>
      </w:r>
      <w:r w:rsidRPr="00906010">
        <w:rPr>
          <w:i/>
          <w:iCs/>
        </w:rPr>
        <w:t>Zakonom o energetskoj učinkovitosti  (NN 124/74)</w:t>
      </w:r>
      <w:r>
        <w:t xml:space="preserve">kao računalni sustav za prikupljanje, obradu i verifikaciju informacija o energetskoj učinkovitosti i ostvarenim uštedama energije, a vodi ga Nacionalno koordinacijsko tijelo u skladu sa </w:t>
      </w:r>
      <w:r w:rsidRPr="00906010">
        <w:rPr>
          <w:i/>
          <w:iCs/>
        </w:rPr>
        <w:t>Pravilnikom o sustavu za praćenje, mjerenje i verifikaciju ušteda energije (NN 71/15)</w:t>
      </w:r>
      <w:r>
        <w:t>. Istim Zakonom određena je obaveza odgovornih osoba javnog sektora unositi sve potrebne informacije u prethodno spomenuti sustav.</w:t>
      </w:r>
    </w:p>
    <w:p w:rsidR="007F1529" w:rsidRPr="00713D1F" w:rsidRDefault="007F1529" w:rsidP="00713D1F">
      <w:r>
        <w:t>SMIV predstavlja podlogu u provedbi mjera određenih Godišnjim planom energetske učinkovitosti Ličko – senjske županije, a konzistentna i redovita primjena i korištenje SMIV aplikacije trebala bi olakšati navedene analize te doprinijeti cjelovitosti analize ušteda energije na području županije. U sklopu detaljnije analize pojedinih mjera energetske učinkovitosti definirana je i metoda praćenja/mjerenja ušteda energije.</w:t>
      </w:r>
    </w:p>
    <w:p w:rsidR="007F1529" w:rsidRDefault="007F1529">
      <w:pPr>
        <w:jc w:val="left"/>
        <w:rPr>
          <w:b/>
          <w:bCs/>
          <w:sz w:val="28"/>
          <w:szCs w:val="28"/>
        </w:rPr>
      </w:pPr>
      <w:r>
        <w:br w:type="page"/>
      </w:r>
    </w:p>
    <w:p w:rsidR="007F1529" w:rsidRPr="003E067C" w:rsidRDefault="007F1529" w:rsidP="0057021D">
      <w:pPr>
        <w:pStyle w:val="Heading1"/>
      </w:pPr>
      <w:bookmarkStart w:id="20" w:name="_Toc474392192"/>
      <w:r w:rsidRPr="003E067C">
        <w:t>Troškovi provedbe mjera energetske učinkovitosti</w:t>
      </w:r>
      <w:bookmarkEnd w:id="20"/>
    </w:p>
    <w:p w:rsidR="007F1529" w:rsidRPr="002D7A9C" w:rsidRDefault="007F1529" w:rsidP="00A71137">
      <w:r w:rsidRPr="002D7A9C">
        <w:t>Tijekom 201</w:t>
      </w:r>
      <w:r>
        <w:t>7</w:t>
      </w:r>
      <w:r w:rsidRPr="002D7A9C">
        <w:t xml:space="preserve">. godine </w:t>
      </w:r>
      <w:r>
        <w:t>Ličko – senjska županija će provoditi mjere</w:t>
      </w:r>
      <w:r w:rsidRPr="002D7A9C">
        <w:t xml:space="preserve"> energetske učinkovitosti čiji će investicijski troškovi iznositi </w:t>
      </w:r>
      <w:r>
        <w:rPr>
          <w:color w:val="000000"/>
          <w:lang w:eastAsia="hr-HR"/>
        </w:rPr>
        <w:t xml:space="preserve">11.068.200 </w:t>
      </w:r>
      <w:r w:rsidRPr="002D7A9C">
        <w:t xml:space="preserve">kuna od čega će najveći udio, </w:t>
      </w:r>
      <w:r>
        <w:t>59</w:t>
      </w:r>
      <w:r w:rsidRPr="002D7A9C">
        <w:t xml:space="preserve">%, biti </w:t>
      </w:r>
      <w:r>
        <w:t>su</w:t>
      </w:r>
      <w:r w:rsidRPr="002D7A9C">
        <w:t xml:space="preserve">financirano sredstvima </w:t>
      </w:r>
      <w:r>
        <w:t>iz Županijskog proračuna</w:t>
      </w:r>
      <w:r w:rsidRPr="002D7A9C">
        <w:t xml:space="preserve">. Osim spomenutog, mjere energetske učinkovitosti bit će financirane i iz </w:t>
      </w:r>
      <w:r>
        <w:t>Europskog fonda za regionalni razvoj (EFRR) te vlastitim sredstvima ustanova. Financijska konstrukcija provedbe projekta prikazana je kako slijedi:</w:t>
      </w:r>
    </w:p>
    <w:p w:rsidR="007F1529" w:rsidRDefault="007F1529" w:rsidP="006E1C67">
      <w:pPr>
        <w:pStyle w:val="ListParagraph"/>
        <w:numPr>
          <w:ilvl w:val="0"/>
          <w:numId w:val="44"/>
        </w:numPr>
        <w:spacing w:after="160" w:line="259" w:lineRule="auto"/>
      </w:pPr>
      <w:r>
        <w:t>lokalni izvori financiranja</w:t>
      </w:r>
    </w:p>
    <w:p w:rsidR="007F1529" w:rsidRDefault="007F1529" w:rsidP="006E1C67">
      <w:pPr>
        <w:pStyle w:val="ListParagraph"/>
        <w:numPr>
          <w:ilvl w:val="1"/>
          <w:numId w:val="44"/>
        </w:numPr>
        <w:spacing w:after="160" w:line="259" w:lineRule="auto"/>
      </w:pPr>
      <w:r>
        <w:t>proračun Ličko – senjske županije</w:t>
      </w:r>
    </w:p>
    <w:p w:rsidR="007F1529" w:rsidRPr="002D7A9C" w:rsidRDefault="007F1529" w:rsidP="006E1C67">
      <w:pPr>
        <w:pStyle w:val="ListParagraph"/>
        <w:numPr>
          <w:ilvl w:val="1"/>
          <w:numId w:val="44"/>
        </w:numPr>
        <w:spacing w:after="160" w:line="259" w:lineRule="auto"/>
      </w:pPr>
      <w:r>
        <w:t>vlastita sredstva ustanova</w:t>
      </w:r>
    </w:p>
    <w:p w:rsidR="007F1529" w:rsidRDefault="007F1529" w:rsidP="006E1C67">
      <w:pPr>
        <w:pStyle w:val="ListParagraph"/>
        <w:numPr>
          <w:ilvl w:val="0"/>
          <w:numId w:val="44"/>
        </w:numPr>
        <w:spacing w:after="160" w:line="259" w:lineRule="auto"/>
      </w:pPr>
      <w:r>
        <w:t>europski izvori financiranja</w:t>
      </w:r>
    </w:p>
    <w:p w:rsidR="007F1529" w:rsidRPr="002D7A9C" w:rsidRDefault="007F1529" w:rsidP="006E1C67">
      <w:pPr>
        <w:pStyle w:val="ListParagraph"/>
        <w:numPr>
          <w:ilvl w:val="1"/>
          <w:numId w:val="44"/>
        </w:numPr>
        <w:spacing w:after="160" w:line="259" w:lineRule="auto"/>
      </w:pPr>
      <w:r>
        <w:t>Europski fond za regionalni razvoj.</w:t>
      </w:r>
    </w:p>
    <w:p w:rsidR="007F1529" w:rsidRDefault="007F1529" w:rsidP="00A71137">
      <w:r>
        <w:fldChar w:fldCharType="begin"/>
      </w:r>
      <w:r>
        <w:instrText xml:space="preserve"> REF _Ref448135320 \h </w:instrText>
      </w:r>
      <w:r>
        <w:fldChar w:fldCharType="separate"/>
      </w:r>
      <w:r>
        <w:t xml:space="preserve">Tablica </w:t>
      </w:r>
      <w:r>
        <w:rPr>
          <w:noProof/>
        </w:rPr>
        <w:t>5</w:t>
      </w:r>
      <w:r>
        <w:fldChar w:fldCharType="end"/>
      </w:r>
      <w:r>
        <w:t xml:space="preserve"> i </w:t>
      </w:r>
      <w:r>
        <w:fldChar w:fldCharType="begin"/>
      </w:r>
      <w:r>
        <w:instrText xml:space="preserve"> REF _Ref448135330 \h </w:instrText>
      </w:r>
      <w:r>
        <w:fldChar w:fldCharType="separate"/>
      </w:r>
      <w:r>
        <w:t xml:space="preserve">Slika </w:t>
      </w:r>
      <w:r>
        <w:rPr>
          <w:noProof/>
        </w:rPr>
        <w:t>1</w:t>
      </w:r>
      <w:r>
        <w:fldChar w:fldCharType="end"/>
      </w:r>
      <w:r w:rsidRPr="002D7A9C">
        <w:t>prikazuju troškove provedbe</w:t>
      </w:r>
      <w:r>
        <w:t xml:space="preserve"> mjere</w:t>
      </w:r>
      <w:r w:rsidRPr="002D7A9C">
        <w:t xml:space="preserve"> energetske učinkovitosti u </w:t>
      </w:r>
      <w:r>
        <w:t>Ličko – senjskoj županiji</w:t>
      </w:r>
      <w:r w:rsidRPr="002D7A9C">
        <w:t xml:space="preserve"> za 201</w:t>
      </w:r>
      <w:r>
        <w:t>7</w:t>
      </w:r>
      <w:r w:rsidRPr="002D7A9C">
        <w:t>. godinu prema izvorima financiranja.</w:t>
      </w:r>
    </w:p>
    <w:p w:rsidR="007F1529" w:rsidRDefault="007F1529" w:rsidP="00A71137">
      <w:pPr>
        <w:pStyle w:val="Caption"/>
        <w:jc w:val="both"/>
      </w:pPr>
      <w:bookmarkStart w:id="21" w:name="_Ref448135320"/>
      <w:bookmarkStart w:id="22" w:name="_Toc474392174"/>
      <w:r>
        <w:t xml:space="preserve">Tablica </w:t>
      </w:r>
      <w:fldSimple w:instr=" SEQ Tablica \* ARABIC ">
        <w:r>
          <w:rPr>
            <w:noProof/>
          </w:rPr>
          <w:t>5</w:t>
        </w:r>
      </w:fldSimple>
      <w:bookmarkEnd w:id="21"/>
      <w:r>
        <w:t xml:space="preserve"> Troškovi provedbe mjere energetske učinkovitosti u Ličko – senjskoj županiji za 2017. Godinu</w:t>
      </w:r>
      <w:bookmarkEnd w:id="22"/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70"/>
        <w:gridCol w:w="1282"/>
        <w:gridCol w:w="1854"/>
        <w:gridCol w:w="1282"/>
      </w:tblGrid>
      <w:tr w:rsidR="007F1529" w:rsidRPr="00D86A6D">
        <w:trPr>
          <w:trHeight w:val="20"/>
        </w:trPr>
        <w:tc>
          <w:tcPr>
            <w:tcW w:w="2622" w:type="pct"/>
            <w:vMerge w:val="restart"/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2378" w:type="pct"/>
            <w:gridSpan w:val="3"/>
            <w:shd w:val="clear" w:color="auto" w:fill="BFBFBF"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Troškovi provedbe [kn]</w:t>
            </w:r>
          </w:p>
        </w:tc>
      </w:tr>
      <w:tr w:rsidR="007F1529" w:rsidRPr="00D86A6D">
        <w:trPr>
          <w:trHeight w:val="20"/>
        </w:trPr>
        <w:tc>
          <w:tcPr>
            <w:tcW w:w="2622" w:type="pct"/>
            <w:vMerge/>
            <w:shd w:val="clear" w:color="auto" w:fill="BFBFBF"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690" w:type="pct"/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Ukupno</w:t>
            </w:r>
          </w:p>
        </w:tc>
        <w:tc>
          <w:tcPr>
            <w:tcW w:w="998" w:type="pct"/>
            <w:shd w:val="clear" w:color="auto" w:fill="BFBFBF"/>
            <w:vAlign w:val="center"/>
          </w:tcPr>
          <w:p w:rsidR="007F1529" w:rsidRPr="00D86A6D" w:rsidRDefault="007F1529" w:rsidP="00A71137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Proračun Županije</w:t>
            </w:r>
          </w:p>
        </w:tc>
        <w:tc>
          <w:tcPr>
            <w:tcW w:w="690" w:type="pct"/>
            <w:shd w:val="clear" w:color="auto" w:fill="BFBFBF"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EFRR</w:t>
            </w:r>
          </w:p>
        </w:tc>
      </w:tr>
      <w:tr w:rsidR="007F1529" w:rsidRPr="00D86A6D">
        <w:trPr>
          <w:trHeight w:val="20"/>
        </w:trPr>
        <w:tc>
          <w:tcPr>
            <w:tcW w:w="2622" w:type="pct"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 za energetsku obnovu OŠ Brinje</w:t>
            </w:r>
          </w:p>
        </w:tc>
        <w:tc>
          <w:tcPr>
            <w:tcW w:w="690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998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690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2622" w:type="pct"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 za energetsku obnovu OŠ Plitvička jezera</w:t>
            </w:r>
          </w:p>
        </w:tc>
        <w:tc>
          <w:tcPr>
            <w:tcW w:w="690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998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690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2622" w:type="pct"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 za energetsku obnovu OŠ  S.S. Kranjčevića Senj</w:t>
            </w:r>
          </w:p>
        </w:tc>
        <w:tc>
          <w:tcPr>
            <w:tcW w:w="690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998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690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2622" w:type="pct"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Instalacija ili zamjena rasvjetnih sustava</w:t>
            </w:r>
          </w:p>
        </w:tc>
        <w:tc>
          <w:tcPr>
            <w:tcW w:w="690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5.000</w:t>
            </w:r>
          </w:p>
        </w:tc>
        <w:tc>
          <w:tcPr>
            <w:tcW w:w="998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5.000</w:t>
            </w:r>
          </w:p>
        </w:tc>
        <w:tc>
          <w:tcPr>
            <w:tcW w:w="690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2622" w:type="pct"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Energetska obnova OŠ Perušić</w:t>
            </w:r>
          </w:p>
        </w:tc>
        <w:tc>
          <w:tcPr>
            <w:tcW w:w="690" w:type="pct"/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7.196.700</w:t>
            </w:r>
          </w:p>
        </w:tc>
        <w:tc>
          <w:tcPr>
            <w:tcW w:w="998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5.016.900</w:t>
            </w:r>
          </w:p>
        </w:tc>
        <w:tc>
          <w:tcPr>
            <w:tcW w:w="690" w:type="pct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2.179.800</w:t>
            </w:r>
          </w:p>
        </w:tc>
      </w:tr>
      <w:tr w:rsidR="007F1529" w:rsidRPr="00D86A6D">
        <w:trPr>
          <w:trHeight w:val="20"/>
        </w:trPr>
        <w:tc>
          <w:tcPr>
            <w:tcW w:w="2622" w:type="pct"/>
            <w:tcBorders>
              <w:bottom w:val="double" w:sz="4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Energetska obnova OŠ Dr. Franje Tuđmana Korenica</w:t>
            </w:r>
          </w:p>
        </w:tc>
        <w:tc>
          <w:tcPr>
            <w:tcW w:w="690" w:type="pct"/>
            <w:tcBorders>
              <w:bottom w:val="doub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3.866.500</w:t>
            </w:r>
          </w:p>
        </w:tc>
        <w:tc>
          <w:tcPr>
            <w:tcW w:w="998" w:type="pct"/>
            <w:tcBorders>
              <w:bottom w:val="double" w:sz="4" w:space="0" w:color="auto"/>
            </w:tcBorders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1.546.600</w:t>
            </w:r>
          </w:p>
        </w:tc>
        <w:tc>
          <w:tcPr>
            <w:tcW w:w="690" w:type="pct"/>
            <w:tcBorders>
              <w:bottom w:val="double" w:sz="4" w:space="0" w:color="auto"/>
            </w:tcBorders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2.319.900</w:t>
            </w:r>
          </w:p>
        </w:tc>
      </w:tr>
      <w:tr w:rsidR="007F1529" w:rsidRPr="00D86A6D">
        <w:trPr>
          <w:trHeight w:val="20"/>
        </w:trPr>
        <w:tc>
          <w:tcPr>
            <w:tcW w:w="2622" w:type="pct"/>
            <w:tcBorders>
              <w:top w:val="double" w:sz="4" w:space="0" w:color="auto"/>
            </w:tcBorders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UKUPNO:</w:t>
            </w:r>
          </w:p>
        </w:tc>
        <w:tc>
          <w:tcPr>
            <w:tcW w:w="690" w:type="pct"/>
            <w:tcBorders>
              <w:top w:val="doub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11.068.200</w:t>
            </w:r>
          </w:p>
        </w:tc>
        <w:tc>
          <w:tcPr>
            <w:tcW w:w="998" w:type="pct"/>
            <w:tcBorders>
              <w:top w:val="double" w:sz="4" w:space="0" w:color="auto"/>
            </w:tcBorders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6.568.500</w:t>
            </w:r>
          </w:p>
        </w:tc>
        <w:tc>
          <w:tcPr>
            <w:tcW w:w="690" w:type="pct"/>
            <w:tcBorders>
              <w:top w:val="double" w:sz="4" w:space="0" w:color="auto"/>
            </w:tcBorders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4.499.700</w:t>
            </w:r>
          </w:p>
        </w:tc>
      </w:tr>
    </w:tbl>
    <w:p w:rsidR="007F1529" w:rsidRPr="00A71137" w:rsidRDefault="007F1529" w:rsidP="00A71137">
      <w:r>
        <w:t>Izvor: Ličko – senjska županija, veljača 2017.</w:t>
      </w:r>
    </w:p>
    <w:p w:rsidR="007F1529" w:rsidRDefault="007F1529" w:rsidP="00180A24">
      <w:pPr>
        <w:rPr>
          <w:highlight w:val="yellow"/>
        </w:rPr>
      </w:pPr>
      <w:r w:rsidRPr="00D86A6D">
        <w:rPr>
          <w:noProof/>
          <w:color w:val="000000"/>
          <w:lang w:eastAsia="hr-HR"/>
        </w:rPr>
        <w:object w:dxaOrig="4580" w:dyaOrig="3427">
          <v:shape id="Chart 5" o:spid="_x0000_i1040" type="#_x0000_t75" style="width:430.5pt;height:204pt;visibility:visible" o:ole="">
            <v:imagedata r:id="rId21" o:title=""/>
            <o:lock v:ext="edit" aspectratio="f"/>
          </v:shape>
          <o:OLEObject Type="Embed" ProgID="Excel.Chart.8" ShapeID="Chart 5" DrawAspect="Content" ObjectID="_1552295177" r:id="rId22"/>
        </w:object>
      </w:r>
    </w:p>
    <w:p w:rsidR="007F1529" w:rsidRDefault="007F1529" w:rsidP="00E20B49">
      <w:pPr>
        <w:pStyle w:val="Caption"/>
      </w:pPr>
      <w:bookmarkStart w:id="23" w:name="_Ref448135330"/>
      <w:bookmarkStart w:id="24" w:name="_Toc474392176"/>
      <w:r>
        <w:t xml:space="preserve">Slika </w:t>
      </w:r>
      <w:fldSimple w:instr=" SEQ Slika \* ARABIC ">
        <w:r>
          <w:rPr>
            <w:noProof/>
          </w:rPr>
          <w:t>1</w:t>
        </w:r>
      </w:fldSimple>
      <w:bookmarkEnd w:id="23"/>
      <w:r>
        <w:t xml:space="preserve"> Struktura izvora financiranja mjera energetske učinkovitosti</w:t>
      </w:r>
      <w:bookmarkEnd w:id="24"/>
    </w:p>
    <w:p w:rsidR="007F1529" w:rsidRPr="004443E2" w:rsidRDefault="007F1529" w:rsidP="0057021D">
      <w:pPr>
        <w:pStyle w:val="Heading1"/>
      </w:pPr>
      <w:bookmarkStart w:id="25" w:name="_Toc474392193"/>
      <w:r w:rsidRPr="004443E2">
        <w:t>Zaključak</w:t>
      </w:r>
      <w:bookmarkEnd w:id="25"/>
    </w:p>
    <w:p w:rsidR="007F1529" w:rsidRPr="00EB5D91" w:rsidRDefault="007F1529" w:rsidP="00EB5D91">
      <w:r w:rsidRPr="002D7A9C">
        <w:t>Godišnji</w:t>
      </w:r>
      <w:r>
        <w:t>m</w:t>
      </w:r>
      <w:r w:rsidRPr="002D7A9C">
        <w:t xml:space="preserve"> plan</w:t>
      </w:r>
      <w:r>
        <w:t>om</w:t>
      </w:r>
      <w:r w:rsidRPr="002D7A9C">
        <w:t xml:space="preserve"> energetske učinkovitosti </w:t>
      </w:r>
      <w:r>
        <w:t>Ličko – senjske županije</w:t>
      </w:r>
      <w:r w:rsidRPr="002D7A9C">
        <w:t xml:space="preserve"> za 201</w:t>
      </w:r>
      <w:r>
        <w:t>7</w:t>
      </w:r>
      <w:r w:rsidRPr="002D7A9C">
        <w:t xml:space="preserve">. godinu </w:t>
      </w:r>
      <w:r>
        <w:t>utvrđena je</w:t>
      </w:r>
      <w:r w:rsidRPr="002D7A9C">
        <w:t xml:space="preserve"> provedba politike za poboljšanje energetske učinkovitosti na području </w:t>
      </w:r>
      <w:r>
        <w:t>Županije. Tijekom 2017</w:t>
      </w:r>
      <w:r w:rsidRPr="002D7A9C">
        <w:t>.</w:t>
      </w:r>
      <w:r>
        <w:t xml:space="preserve"> godine povećanje energetske učinkovitosti na području Ličko – senjske županije biti će provođeno kroz projektenavedene u 4. poglavlju. Troškovi provedbe projekataiznose</w:t>
      </w:r>
      <w:r>
        <w:rPr>
          <w:color w:val="000000"/>
          <w:lang w:eastAsia="hr-HR"/>
        </w:rPr>
        <w:t xml:space="preserve">11.068.200 </w:t>
      </w:r>
      <w:r>
        <w:t xml:space="preserve">kuna što će u najvećoj mjeri biti financirano sredstvima iz proračuna Županije, 59 %, dok će EFRR sudjelovati s udjelom od 41% (oko 4,5 milijunakuna). Provedba planiranih mjera energetske učinkovitosti rezultira ukupnim uštedama  energije na godišnjoj razini od </w:t>
      </w:r>
      <w:r>
        <w:rPr>
          <w:color w:val="000000"/>
          <w:lang w:eastAsia="hr-HR"/>
        </w:rPr>
        <w:t>1.577 </w:t>
      </w:r>
      <w:r>
        <w:t>MWh te smanjenjem emisija CO</w:t>
      </w:r>
      <w:r w:rsidRPr="00B27A06">
        <w:rPr>
          <w:vertAlign w:val="subscript"/>
        </w:rPr>
        <w:t>2</w:t>
      </w:r>
      <w:r>
        <w:t xml:space="preserve"> u iznosu od 421 tona godišnje. Sumarni prikaz mjera energetske učinkovitosti sa ključnim parametrima prikazan je u nastavku (</w:t>
      </w:r>
      <w:r>
        <w:fldChar w:fldCharType="begin"/>
      </w:r>
      <w:r>
        <w:instrText xml:space="preserve"> REF _Ref438643040 \h </w:instrText>
      </w:r>
      <w:r>
        <w:fldChar w:fldCharType="separate"/>
      </w:r>
      <w:r w:rsidRPr="000113C3">
        <w:t xml:space="preserve">Tablica </w:t>
      </w:r>
      <w:r>
        <w:rPr>
          <w:noProof/>
        </w:rPr>
        <w:t>6</w:t>
      </w:r>
      <w:r>
        <w:fldChar w:fldCharType="end"/>
      </w:r>
      <w:r>
        <w:t>)</w:t>
      </w:r>
    </w:p>
    <w:p w:rsidR="007F1529" w:rsidRPr="000113C3" w:rsidRDefault="007F1529" w:rsidP="00EB5D91">
      <w:pPr>
        <w:pStyle w:val="Caption"/>
        <w:keepNext/>
        <w:jc w:val="both"/>
        <w:rPr>
          <w:i/>
          <w:iCs/>
        </w:rPr>
      </w:pPr>
      <w:bookmarkStart w:id="26" w:name="_Ref438643040"/>
      <w:bookmarkStart w:id="27" w:name="_Toc438651575"/>
      <w:bookmarkStart w:id="28" w:name="_Toc474392175"/>
      <w:r w:rsidRPr="000113C3">
        <w:t xml:space="preserve">Tablica </w:t>
      </w:r>
      <w:fldSimple w:instr=" SEQ Tablica \* ARABIC ">
        <w:r>
          <w:rPr>
            <w:noProof/>
          </w:rPr>
          <w:t>6</w:t>
        </w:r>
      </w:fldSimple>
      <w:bookmarkEnd w:id="26"/>
      <w:r w:rsidRPr="000113C3">
        <w:t xml:space="preserve"> Sumarni prikaz mjera energetske učinkovitosti</w:t>
      </w:r>
      <w:bookmarkEnd w:id="27"/>
      <w:bookmarkEnd w:id="28"/>
    </w:p>
    <w:tbl>
      <w:tblPr>
        <w:tblW w:w="4984" w:type="pct"/>
        <w:tblInd w:w="2" w:type="dxa"/>
        <w:tblLook w:val="00A0"/>
      </w:tblPr>
      <w:tblGrid>
        <w:gridCol w:w="5455"/>
        <w:gridCol w:w="1329"/>
        <w:gridCol w:w="1193"/>
        <w:gridCol w:w="1281"/>
      </w:tblGrid>
      <w:tr w:rsidR="007F1529" w:rsidRPr="00D86A6D">
        <w:trPr>
          <w:trHeight w:val="20"/>
        </w:trPr>
        <w:tc>
          <w:tcPr>
            <w:tcW w:w="29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Naziv mjere</w:t>
            </w:r>
          </w:p>
        </w:tc>
        <w:tc>
          <w:tcPr>
            <w:tcW w:w="13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Očekivane uštede</w:t>
            </w: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FBFBF"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Troškovi provedbe [kn]</w:t>
            </w:r>
          </w:p>
        </w:tc>
      </w:tr>
      <w:tr w:rsidR="007F1529" w:rsidRPr="00D86A6D">
        <w:trPr>
          <w:trHeight w:val="20"/>
        </w:trPr>
        <w:tc>
          <w:tcPr>
            <w:tcW w:w="29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Energetske uštede [MWh/god]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Smanjenje emisija CO</w:t>
            </w:r>
            <w:r w:rsidRPr="00D86A6D">
              <w:rPr>
                <w:color w:val="000000"/>
                <w:vertAlign w:val="subscript"/>
                <w:lang w:eastAsia="hr-HR"/>
              </w:rPr>
              <w:t xml:space="preserve">2 </w:t>
            </w:r>
            <w:r w:rsidRPr="00D86A6D">
              <w:rPr>
                <w:color w:val="000000"/>
                <w:lang w:eastAsia="hr-HR"/>
              </w:rPr>
              <w:t>[t/god]</w:t>
            </w:r>
          </w:p>
        </w:tc>
        <w:tc>
          <w:tcPr>
            <w:tcW w:w="69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</w:p>
        </w:tc>
      </w:tr>
      <w:tr w:rsidR="007F1529" w:rsidRPr="00D86A6D">
        <w:trPr>
          <w:trHeight w:val="20"/>
        </w:trPr>
        <w:tc>
          <w:tcPr>
            <w:tcW w:w="2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 za energetsku obnovu OŠ Brinje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2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 za energetsku obnovu OŠ Plitvička jezera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2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Izrada projektne dokumentacije za energetsku obnovu OŠ  S.S. Kranjčevića Senj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-</w:t>
            </w:r>
          </w:p>
        </w:tc>
      </w:tr>
      <w:tr w:rsidR="007F1529" w:rsidRPr="00D86A6D">
        <w:trPr>
          <w:trHeight w:val="20"/>
        </w:trPr>
        <w:tc>
          <w:tcPr>
            <w:tcW w:w="2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Instalacija ili zamjena rasvjetnih sustava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0,90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0,30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5.000</w:t>
            </w:r>
          </w:p>
        </w:tc>
      </w:tr>
      <w:tr w:rsidR="007F1529" w:rsidRPr="00D86A6D">
        <w:trPr>
          <w:trHeight w:val="20"/>
        </w:trPr>
        <w:tc>
          <w:tcPr>
            <w:tcW w:w="2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Energetska obnova OŠ Perušić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935,59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249,80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7.196.700</w:t>
            </w:r>
          </w:p>
        </w:tc>
      </w:tr>
      <w:tr w:rsidR="007F1529" w:rsidRPr="00D86A6D">
        <w:trPr>
          <w:trHeight w:val="20"/>
        </w:trPr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left"/>
              <w:rPr>
                <w:color w:val="000000"/>
                <w:highlight w:val="yellow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Energetska obnova OŠ Dr. Franje Tuđmana Korenica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640,36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170,98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3.866.500</w:t>
            </w:r>
          </w:p>
        </w:tc>
      </w:tr>
      <w:tr w:rsidR="007F1529" w:rsidRPr="00D86A6D">
        <w:trPr>
          <w:trHeight w:val="20"/>
        </w:trPr>
        <w:tc>
          <w:tcPr>
            <w:tcW w:w="294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1633D6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UKUPNO:</w:t>
            </w:r>
          </w:p>
        </w:tc>
        <w:tc>
          <w:tcPr>
            <w:tcW w:w="718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1.576,85</w:t>
            </w:r>
          </w:p>
        </w:tc>
        <w:tc>
          <w:tcPr>
            <w:tcW w:w="644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A56511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421,08</w:t>
            </w:r>
          </w:p>
        </w:tc>
        <w:tc>
          <w:tcPr>
            <w:tcW w:w="692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529" w:rsidRPr="00D86A6D" w:rsidRDefault="007F1529" w:rsidP="00551CDE">
            <w:pPr>
              <w:spacing w:after="0" w:line="240" w:lineRule="auto"/>
              <w:jc w:val="center"/>
              <w:rPr>
                <w:color w:val="000000"/>
                <w:lang w:eastAsia="hr-HR"/>
              </w:rPr>
            </w:pPr>
            <w:r w:rsidRPr="00D86A6D">
              <w:rPr>
                <w:color w:val="000000"/>
                <w:lang w:eastAsia="hr-HR"/>
              </w:rPr>
              <w:t>11.068.200</w:t>
            </w:r>
          </w:p>
        </w:tc>
      </w:tr>
    </w:tbl>
    <w:p w:rsidR="007F1529" w:rsidRDefault="007F1529" w:rsidP="00E20B49">
      <w:pPr>
        <w:rPr>
          <w:color w:val="000000"/>
        </w:rPr>
      </w:pPr>
      <w:r>
        <w:rPr>
          <w:color w:val="000000"/>
        </w:rPr>
        <w:t>Izvor: Ličko – senjska županija, veljača 2017.</w:t>
      </w:r>
    </w:p>
    <w:p w:rsidR="007F1529" w:rsidRDefault="007F1529" w:rsidP="00EB5D91">
      <w:r w:rsidRPr="00E01101">
        <w:t xml:space="preserve">Osim što </w:t>
      </w:r>
      <w:r>
        <w:t>je</w:t>
      </w:r>
      <w:r w:rsidRPr="00E01101">
        <w:t xml:space="preserve"> proračunom planiran</w:t>
      </w:r>
      <w:r>
        <w:t>ošest</w:t>
      </w:r>
      <w:r w:rsidRPr="00E01101">
        <w:t xml:space="preserve"> mjer</w:t>
      </w:r>
      <w:r>
        <w:t>a</w:t>
      </w:r>
      <w:r w:rsidRPr="00E01101">
        <w:t xml:space="preserve">, proračunski korisnici Ličko – senjske županije iskazali su interes za još </w:t>
      </w:r>
      <w:r>
        <w:t>14</w:t>
      </w:r>
      <w:r w:rsidRPr="00E01101">
        <w:t xml:space="preserve"> mjera energetske učinkovitosti (</w:t>
      </w:r>
      <w:fldSimple w:instr=" REF _Ref448133207 \h  \* MERGEFORMAT ">
        <w:r>
          <w:t xml:space="preserve">Tablica </w:t>
        </w:r>
        <w:r>
          <w:rPr>
            <w:noProof/>
          </w:rPr>
          <w:t>2</w:t>
        </w:r>
      </w:fldSimple>
      <w:r w:rsidRPr="00E01101">
        <w:t>) koji su uputili Županiji, no zbog zakonske procedure, a u okviru iste i donošenja planova ulaganja Županija još uvijek nije definirala koje će mjere financirati.</w:t>
      </w:r>
    </w:p>
    <w:p w:rsidR="007F1529" w:rsidRPr="00E01101" w:rsidRDefault="007F1529" w:rsidP="00EB5D91"/>
    <w:sectPr w:rsidR="007F1529" w:rsidRPr="00E01101" w:rsidSect="000E3E3F">
      <w:headerReference w:type="default" r:id="rId23"/>
      <w:footerReference w:type="default" r:id="rId24"/>
      <w:pgSz w:w="11906" w:h="16838"/>
      <w:pgMar w:top="1417" w:right="1417" w:bottom="1417" w:left="1417" w:header="28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529" w:rsidRDefault="007F1529" w:rsidP="00F0309D">
      <w:pPr>
        <w:spacing w:after="0" w:line="240" w:lineRule="auto"/>
      </w:pPr>
      <w:r>
        <w:separator/>
      </w:r>
    </w:p>
  </w:endnote>
  <w:endnote w:type="continuationSeparator" w:id="0">
    <w:p w:rsidR="007F1529" w:rsidRDefault="007F1529" w:rsidP="00F03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529" w:rsidRDefault="007F152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529" w:rsidRPr="00B8567B" w:rsidRDefault="007F1529" w:rsidP="00B8567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529" w:rsidRDefault="007F1529">
    <w:pPr>
      <w:pStyle w:val="Footer"/>
      <w:jc w:val="right"/>
    </w:pPr>
    <w:fldSimple w:instr=" PAGE   \* MERGEFORMAT ">
      <w:r>
        <w:rPr>
          <w:noProof/>
        </w:rPr>
        <w:t>IV</w:t>
      </w:r>
    </w:fldSimple>
  </w:p>
  <w:p w:rsidR="007F1529" w:rsidRDefault="007F1529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2" w:type="dxa"/>
      <w:tblBorders>
        <w:top w:val="thinThickSmallGap" w:sz="24" w:space="0" w:color="auto"/>
      </w:tblBorders>
      <w:tblCellMar>
        <w:left w:w="0" w:type="dxa"/>
        <w:right w:w="0" w:type="dxa"/>
      </w:tblCellMar>
      <w:tblLook w:val="00A0"/>
    </w:tblPr>
    <w:tblGrid>
      <w:gridCol w:w="470"/>
      <w:gridCol w:w="7911"/>
      <w:gridCol w:w="691"/>
    </w:tblGrid>
    <w:tr w:rsidR="007F1529" w:rsidRPr="00D86A6D">
      <w:tc>
        <w:tcPr>
          <w:tcW w:w="259" w:type="pct"/>
          <w:tcBorders>
            <w:top w:val="thinThickSmallGap" w:sz="24" w:space="0" w:color="auto"/>
          </w:tcBorders>
        </w:tcPr>
        <w:p w:rsidR="007F1529" w:rsidRPr="00D86A6D" w:rsidRDefault="007F1529" w:rsidP="00D86A6D">
          <w:pPr>
            <w:pStyle w:val="Footer"/>
            <w:jc w:val="right"/>
          </w:pPr>
        </w:p>
      </w:tc>
      <w:tc>
        <w:tcPr>
          <w:tcW w:w="4360" w:type="pct"/>
          <w:tcBorders>
            <w:top w:val="thinThickSmallGap" w:sz="24" w:space="0" w:color="auto"/>
          </w:tcBorders>
        </w:tcPr>
        <w:p w:rsidR="007F1529" w:rsidRPr="00D86A6D" w:rsidRDefault="007F1529" w:rsidP="00D86A6D">
          <w:pPr>
            <w:pStyle w:val="Footer"/>
            <w:jc w:val="center"/>
            <w:rPr>
              <w:i/>
              <w:iCs/>
            </w:rPr>
          </w:pPr>
          <w:r w:rsidRPr="00D86A6D">
            <w:rPr>
              <w:i/>
              <w:iCs/>
            </w:rPr>
            <w:t>Godišnji plan energetske učinkovitosti Ličko – senjske županije za 2017. godinu</w:t>
          </w:r>
        </w:p>
      </w:tc>
      <w:tc>
        <w:tcPr>
          <w:tcW w:w="381" w:type="pct"/>
          <w:tcBorders>
            <w:top w:val="thinThickSmallGap" w:sz="24" w:space="0" w:color="auto"/>
          </w:tcBorders>
        </w:tcPr>
        <w:p w:rsidR="007F1529" w:rsidRPr="00D86A6D" w:rsidRDefault="007F1529" w:rsidP="00D86A6D">
          <w:pPr>
            <w:pStyle w:val="Footer"/>
            <w:tabs>
              <w:tab w:val="center" w:pos="356"/>
              <w:tab w:val="left" w:pos="553"/>
              <w:tab w:val="right" w:pos="713"/>
            </w:tabs>
            <w:jc w:val="right"/>
          </w:pPr>
          <w:r w:rsidRPr="00D86A6D">
            <w:tab/>
          </w:r>
          <w:fldSimple w:instr=" PAGE   \* MERGEFORMAT ">
            <w:r>
              <w:rPr>
                <w:noProof/>
              </w:rPr>
              <w:t>10</w:t>
            </w:r>
          </w:fldSimple>
        </w:p>
      </w:tc>
    </w:tr>
  </w:tbl>
  <w:p w:rsidR="007F1529" w:rsidRDefault="007F1529" w:rsidP="0029379D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2" w:type="dxa"/>
      <w:tblBorders>
        <w:top w:val="thinThickSmallGap" w:sz="24" w:space="0" w:color="auto"/>
      </w:tblBorders>
      <w:tblCellMar>
        <w:left w:w="0" w:type="dxa"/>
        <w:right w:w="0" w:type="dxa"/>
      </w:tblCellMar>
      <w:tblLook w:val="00A0"/>
    </w:tblPr>
    <w:tblGrid>
      <w:gridCol w:w="726"/>
      <w:gridCol w:w="12211"/>
      <w:gridCol w:w="1067"/>
    </w:tblGrid>
    <w:tr w:rsidR="007F1529" w:rsidRPr="00D86A6D">
      <w:tc>
        <w:tcPr>
          <w:tcW w:w="259" w:type="pct"/>
          <w:tcBorders>
            <w:top w:val="thinThickSmallGap" w:sz="24" w:space="0" w:color="auto"/>
          </w:tcBorders>
        </w:tcPr>
        <w:p w:rsidR="007F1529" w:rsidRPr="00D86A6D" w:rsidRDefault="007F1529" w:rsidP="00D86A6D">
          <w:pPr>
            <w:pStyle w:val="Footer"/>
            <w:jc w:val="right"/>
          </w:pPr>
        </w:p>
      </w:tc>
      <w:tc>
        <w:tcPr>
          <w:tcW w:w="4360" w:type="pct"/>
          <w:tcBorders>
            <w:top w:val="thinThickSmallGap" w:sz="24" w:space="0" w:color="auto"/>
          </w:tcBorders>
        </w:tcPr>
        <w:p w:rsidR="007F1529" w:rsidRPr="00D86A6D" w:rsidRDefault="007F1529" w:rsidP="00D86A6D">
          <w:pPr>
            <w:pStyle w:val="Footer"/>
            <w:jc w:val="center"/>
            <w:rPr>
              <w:i/>
              <w:iCs/>
            </w:rPr>
          </w:pPr>
          <w:r w:rsidRPr="00D86A6D">
            <w:rPr>
              <w:i/>
              <w:iCs/>
            </w:rPr>
            <w:t>Godišnji plan energetske učinkovitosti Ličko – senjske županije za 2017. godinu</w:t>
          </w:r>
        </w:p>
      </w:tc>
      <w:tc>
        <w:tcPr>
          <w:tcW w:w="381" w:type="pct"/>
          <w:tcBorders>
            <w:top w:val="thinThickSmallGap" w:sz="24" w:space="0" w:color="auto"/>
          </w:tcBorders>
        </w:tcPr>
        <w:p w:rsidR="007F1529" w:rsidRPr="00D86A6D" w:rsidRDefault="007F1529" w:rsidP="00D86A6D">
          <w:pPr>
            <w:pStyle w:val="Footer"/>
            <w:tabs>
              <w:tab w:val="center" w:pos="356"/>
              <w:tab w:val="left" w:pos="553"/>
              <w:tab w:val="right" w:pos="713"/>
            </w:tabs>
            <w:jc w:val="center"/>
          </w:pPr>
          <w:fldSimple w:instr=" PAGE   \* MERGEFORMAT ">
            <w:r>
              <w:rPr>
                <w:noProof/>
              </w:rPr>
              <w:t>11</w:t>
            </w:r>
          </w:fldSimple>
        </w:p>
      </w:tc>
    </w:tr>
  </w:tbl>
  <w:p w:rsidR="007F1529" w:rsidRDefault="007F1529" w:rsidP="0029379D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2" w:type="dxa"/>
      <w:tblBorders>
        <w:top w:val="thinThickSmallGap" w:sz="24" w:space="0" w:color="auto"/>
      </w:tblBorders>
      <w:tblCellMar>
        <w:left w:w="0" w:type="dxa"/>
        <w:right w:w="0" w:type="dxa"/>
      </w:tblCellMar>
      <w:tblLook w:val="00A0"/>
    </w:tblPr>
    <w:tblGrid>
      <w:gridCol w:w="470"/>
      <w:gridCol w:w="7911"/>
      <w:gridCol w:w="691"/>
    </w:tblGrid>
    <w:tr w:rsidR="007F1529" w:rsidRPr="00D86A6D">
      <w:tc>
        <w:tcPr>
          <w:tcW w:w="259" w:type="pct"/>
          <w:tcBorders>
            <w:top w:val="thinThickSmallGap" w:sz="24" w:space="0" w:color="auto"/>
          </w:tcBorders>
        </w:tcPr>
        <w:p w:rsidR="007F1529" w:rsidRPr="00D86A6D" w:rsidRDefault="007F1529" w:rsidP="00D86A6D">
          <w:pPr>
            <w:pStyle w:val="Footer"/>
            <w:jc w:val="right"/>
          </w:pPr>
        </w:p>
      </w:tc>
      <w:tc>
        <w:tcPr>
          <w:tcW w:w="4360" w:type="pct"/>
          <w:tcBorders>
            <w:top w:val="thinThickSmallGap" w:sz="24" w:space="0" w:color="auto"/>
          </w:tcBorders>
        </w:tcPr>
        <w:p w:rsidR="007F1529" w:rsidRPr="00D86A6D" w:rsidRDefault="007F1529" w:rsidP="00D86A6D">
          <w:pPr>
            <w:pStyle w:val="Footer"/>
            <w:jc w:val="center"/>
            <w:rPr>
              <w:i/>
              <w:iCs/>
            </w:rPr>
          </w:pPr>
          <w:r w:rsidRPr="00D86A6D">
            <w:rPr>
              <w:i/>
              <w:iCs/>
            </w:rPr>
            <w:t>Godišnji plan energetske učinkovitosti Ličko – senjske županije za 2017. godinu</w:t>
          </w:r>
        </w:p>
      </w:tc>
      <w:tc>
        <w:tcPr>
          <w:tcW w:w="381" w:type="pct"/>
          <w:tcBorders>
            <w:top w:val="thinThickSmallGap" w:sz="24" w:space="0" w:color="auto"/>
          </w:tcBorders>
        </w:tcPr>
        <w:p w:rsidR="007F1529" w:rsidRPr="00D86A6D" w:rsidRDefault="007F1529" w:rsidP="00D86A6D">
          <w:pPr>
            <w:pStyle w:val="Footer"/>
            <w:tabs>
              <w:tab w:val="center" w:pos="356"/>
              <w:tab w:val="left" w:pos="553"/>
              <w:tab w:val="right" w:pos="713"/>
            </w:tabs>
            <w:jc w:val="right"/>
          </w:pPr>
          <w:r w:rsidRPr="00D86A6D">
            <w:tab/>
          </w:r>
          <w:fldSimple w:instr=" PAGE   \* MERGEFORMAT ">
            <w:r>
              <w:rPr>
                <w:noProof/>
              </w:rPr>
              <w:t>17</w:t>
            </w:r>
          </w:fldSimple>
        </w:p>
      </w:tc>
    </w:tr>
  </w:tbl>
  <w:p w:rsidR="007F1529" w:rsidRDefault="007F1529" w:rsidP="0029379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529" w:rsidRDefault="007F1529" w:rsidP="00F0309D">
      <w:pPr>
        <w:spacing w:after="0" w:line="240" w:lineRule="auto"/>
      </w:pPr>
      <w:r>
        <w:separator/>
      </w:r>
    </w:p>
  </w:footnote>
  <w:footnote w:type="continuationSeparator" w:id="0">
    <w:p w:rsidR="007F1529" w:rsidRDefault="007F1529" w:rsidP="00F03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529" w:rsidRDefault="007F1529">
    <w:pPr>
      <w:pStyle w:val="Header"/>
    </w:pPr>
    <w:r w:rsidRPr="00D86A6D">
      <w:rPr>
        <w:noProof/>
        <w:sz w:val="32"/>
        <w:szCs w:val="32"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95" o:spid="_x0000_i1026" type="#_x0000_t75" style="width:67.5pt;height:67.5pt;visibility:visible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529" w:rsidRDefault="007F152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529" w:rsidRDefault="007F1529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529" w:rsidRDefault="007F1529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529" w:rsidRPr="00321C24" w:rsidRDefault="007F1529" w:rsidP="0029379D">
    <w:pPr>
      <w:pStyle w:val="Header"/>
      <w:jc w:val="center"/>
    </w:pPr>
    <w:r w:rsidRPr="00020581"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01" o:spid="_x0000_i1030" type="#_x0000_t75" style="width:39.75pt;height:39.75pt;visibility:visible">
          <v:imagedata r:id="rId1" o:title=""/>
        </v:shape>
      </w:pict>
    </w:r>
    <w:r>
      <w:tab/>
    </w:r>
    <w:r>
      <w:tab/>
    </w:r>
    <w:r w:rsidRPr="00020581">
      <w:rPr>
        <w:noProof/>
        <w:lang w:eastAsia="hr-HR"/>
      </w:rPr>
      <w:pict>
        <v:shape id="Picture 94" o:spid="_x0000_i1031" type="#_x0000_t75" style="width:30.75pt;height:39pt;visibility:visible">
          <v:imagedata r:id="rId2" o:title="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529" w:rsidRPr="00321C24" w:rsidRDefault="007F1529" w:rsidP="0029379D">
    <w:pPr>
      <w:pStyle w:val="Header"/>
      <w:jc w:val="center"/>
    </w:pPr>
    <w:r w:rsidRPr="00020581"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4" o:spid="_x0000_i1034" type="#_x0000_t75" style="width:39.75pt;height:39.75pt;visibility:visible">
          <v:imagedata r:id="rId1" o:title=""/>
        </v:shape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020581">
      <w:rPr>
        <w:noProof/>
        <w:lang w:eastAsia="hr-HR"/>
      </w:rPr>
      <w:pict>
        <v:shape id="Picture 15" o:spid="_x0000_i1035" type="#_x0000_t75" style="width:30.75pt;height:39pt;visibility:visible">
          <v:imagedata r:id="rId2" o:title="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529" w:rsidRPr="00321C24" w:rsidRDefault="007F1529" w:rsidP="0029379D">
    <w:pPr>
      <w:pStyle w:val="Header"/>
      <w:jc w:val="center"/>
    </w:pPr>
    <w:r w:rsidRPr="00020581"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38" type="#_x0000_t75" style="width:39.75pt;height:39.75pt;visibility:visible">
          <v:imagedata r:id="rId1" o:title=""/>
        </v:shape>
      </w:pict>
    </w:r>
    <w:r>
      <w:tab/>
    </w:r>
    <w:r>
      <w:tab/>
    </w:r>
    <w:r w:rsidRPr="00020581">
      <w:rPr>
        <w:noProof/>
        <w:lang w:eastAsia="hr-HR"/>
      </w:rPr>
      <w:pict>
        <v:shape id="Picture 2" o:spid="_x0000_i1039" type="#_x0000_t75" style="width:30.75pt;height:39pt;visibility:visible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049F"/>
    <w:multiLevelType w:val="hybridMultilevel"/>
    <w:tmpl w:val="2E9A3E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40F7424"/>
    <w:multiLevelType w:val="hybridMultilevel"/>
    <w:tmpl w:val="D3E6D3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BA7F9D"/>
    <w:multiLevelType w:val="hybridMultilevel"/>
    <w:tmpl w:val="486A8380"/>
    <w:lvl w:ilvl="0" w:tplc="B0B82CC0">
      <w:numFmt w:val="bullet"/>
      <w:lvlText w:val="•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7B611CB"/>
    <w:multiLevelType w:val="hybridMultilevel"/>
    <w:tmpl w:val="9D041208"/>
    <w:lvl w:ilvl="0" w:tplc="B0B82CC0">
      <w:numFmt w:val="bullet"/>
      <w:lvlText w:val="•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C92742B"/>
    <w:multiLevelType w:val="hybridMultilevel"/>
    <w:tmpl w:val="C87E33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BD65108">
      <w:start w:val="1"/>
      <w:numFmt w:val="bullet"/>
      <w:lvlText w:val="−"/>
      <w:lvlJc w:val="left"/>
      <w:pPr>
        <w:ind w:left="1440" w:hanging="360"/>
      </w:pPr>
      <w:rPr>
        <w:rFonts w:ascii="Arial" w:hAnsi="Arial" w:cs="Arial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8911763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>
    <w:nsid w:val="1D66019E"/>
    <w:multiLevelType w:val="hybridMultilevel"/>
    <w:tmpl w:val="909411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0547DDE"/>
    <w:multiLevelType w:val="hybridMultilevel"/>
    <w:tmpl w:val="1C623F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529463D"/>
    <w:multiLevelType w:val="hybridMultilevel"/>
    <w:tmpl w:val="9BAED1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8475A78"/>
    <w:multiLevelType w:val="hybridMultilevel"/>
    <w:tmpl w:val="F4061A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9526106"/>
    <w:multiLevelType w:val="hybridMultilevel"/>
    <w:tmpl w:val="D51882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547599"/>
    <w:multiLevelType w:val="hybridMultilevel"/>
    <w:tmpl w:val="6F406B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B96650A"/>
    <w:multiLevelType w:val="hybridMultilevel"/>
    <w:tmpl w:val="E12E48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2077BDE"/>
    <w:multiLevelType w:val="hybridMultilevel"/>
    <w:tmpl w:val="9DB485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599649A"/>
    <w:multiLevelType w:val="hybridMultilevel"/>
    <w:tmpl w:val="88581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E952F8"/>
    <w:multiLevelType w:val="hybridMultilevel"/>
    <w:tmpl w:val="79669F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7B60F00"/>
    <w:multiLevelType w:val="hybridMultilevel"/>
    <w:tmpl w:val="6C30C4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8FC6AB8"/>
    <w:multiLevelType w:val="hybridMultilevel"/>
    <w:tmpl w:val="DE0AAD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F753712"/>
    <w:multiLevelType w:val="hybridMultilevel"/>
    <w:tmpl w:val="9FC608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FE9198F"/>
    <w:multiLevelType w:val="hybridMultilevel"/>
    <w:tmpl w:val="839679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11C03C8"/>
    <w:multiLevelType w:val="hybridMultilevel"/>
    <w:tmpl w:val="7264D7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3E028F5"/>
    <w:multiLevelType w:val="hybridMultilevel"/>
    <w:tmpl w:val="F4A065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5F2F824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A4331FA"/>
    <w:multiLevelType w:val="hybridMultilevel"/>
    <w:tmpl w:val="0F9651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AB550B6"/>
    <w:multiLevelType w:val="hybridMultilevel"/>
    <w:tmpl w:val="37F667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C535C33"/>
    <w:multiLevelType w:val="hybridMultilevel"/>
    <w:tmpl w:val="D02A5942"/>
    <w:lvl w:ilvl="0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792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9360" w:hanging="360"/>
      </w:pPr>
      <w:rPr>
        <w:rFonts w:ascii="Wingdings" w:hAnsi="Wingdings" w:cs="Wingdings" w:hint="default"/>
      </w:rPr>
    </w:lvl>
  </w:abstractNum>
  <w:abstractNum w:abstractNumId="25">
    <w:nsid w:val="4C732B75"/>
    <w:multiLevelType w:val="hybridMultilevel"/>
    <w:tmpl w:val="A6B4E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CD84D32"/>
    <w:multiLevelType w:val="hybridMultilevel"/>
    <w:tmpl w:val="55E4A2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E317B76"/>
    <w:multiLevelType w:val="hybridMultilevel"/>
    <w:tmpl w:val="58228E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4F7C092F"/>
    <w:multiLevelType w:val="hybridMultilevel"/>
    <w:tmpl w:val="ED1E3FFC"/>
    <w:lvl w:ilvl="0" w:tplc="EDCE96A0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1AF6D09"/>
    <w:multiLevelType w:val="hybridMultilevel"/>
    <w:tmpl w:val="89FAAB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53BA6109"/>
    <w:multiLevelType w:val="hybridMultilevel"/>
    <w:tmpl w:val="276CC0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53F477F6"/>
    <w:multiLevelType w:val="hybridMultilevel"/>
    <w:tmpl w:val="5636B1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568A3543"/>
    <w:multiLevelType w:val="hybridMultilevel"/>
    <w:tmpl w:val="0CAA4B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58895832"/>
    <w:multiLevelType w:val="hybridMultilevel"/>
    <w:tmpl w:val="7A9089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7737F1D"/>
    <w:multiLevelType w:val="hybridMultilevel"/>
    <w:tmpl w:val="800017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6AE515E4"/>
    <w:multiLevelType w:val="hybridMultilevel"/>
    <w:tmpl w:val="DF94EBEC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36">
    <w:nsid w:val="6BBD7319"/>
    <w:multiLevelType w:val="hybridMultilevel"/>
    <w:tmpl w:val="8E9C99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6E3A69A6"/>
    <w:multiLevelType w:val="hybridMultilevel"/>
    <w:tmpl w:val="B11E4D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6F4C168A"/>
    <w:multiLevelType w:val="hybridMultilevel"/>
    <w:tmpl w:val="D48210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FC94AAD"/>
    <w:multiLevelType w:val="hybridMultilevel"/>
    <w:tmpl w:val="3FFAE6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74DD1FB6"/>
    <w:multiLevelType w:val="hybridMultilevel"/>
    <w:tmpl w:val="6756A5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5B32809"/>
    <w:multiLevelType w:val="hybridMultilevel"/>
    <w:tmpl w:val="4B86C4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7CAA6494"/>
    <w:multiLevelType w:val="hybridMultilevel"/>
    <w:tmpl w:val="02862A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F1237AF"/>
    <w:multiLevelType w:val="hybridMultilevel"/>
    <w:tmpl w:val="DE54E2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21"/>
  </w:num>
  <w:num w:numId="3">
    <w:abstractNumId w:val="8"/>
  </w:num>
  <w:num w:numId="4">
    <w:abstractNumId w:val="27"/>
  </w:num>
  <w:num w:numId="5">
    <w:abstractNumId w:val="40"/>
  </w:num>
  <w:num w:numId="6">
    <w:abstractNumId w:val="34"/>
  </w:num>
  <w:num w:numId="7">
    <w:abstractNumId w:val="24"/>
  </w:num>
  <w:num w:numId="8">
    <w:abstractNumId w:val="11"/>
  </w:num>
  <w:num w:numId="9">
    <w:abstractNumId w:val="9"/>
  </w:num>
  <w:num w:numId="10">
    <w:abstractNumId w:val="33"/>
  </w:num>
  <w:num w:numId="11">
    <w:abstractNumId w:val="29"/>
  </w:num>
  <w:num w:numId="12">
    <w:abstractNumId w:val="14"/>
  </w:num>
  <w:num w:numId="13">
    <w:abstractNumId w:val="37"/>
  </w:num>
  <w:num w:numId="14">
    <w:abstractNumId w:val="41"/>
  </w:num>
  <w:num w:numId="15">
    <w:abstractNumId w:val="22"/>
  </w:num>
  <w:num w:numId="16">
    <w:abstractNumId w:val="23"/>
  </w:num>
  <w:num w:numId="17">
    <w:abstractNumId w:val="31"/>
  </w:num>
  <w:num w:numId="18">
    <w:abstractNumId w:val="0"/>
  </w:num>
  <w:num w:numId="19">
    <w:abstractNumId w:val="18"/>
  </w:num>
  <w:num w:numId="20">
    <w:abstractNumId w:val="2"/>
  </w:num>
  <w:num w:numId="21">
    <w:abstractNumId w:val="39"/>
  </w:num>
  <w:num w:numId="22">
    <w:abstractNumId w:val="43"/>
  </w:num>
  <w:num w:numId="23">
    <w:abstractNumId w:val="38"/>
  </w:num>
  <w:num w:numId="24">
    <w:abstractNumId w:val="15"/>
  </w:num>
  <w:num w:numId="25">
    <w:abstractNumId w:val="7"/>
  </w:num>
  <w:num w:numId="26">
    <w:abstractNumId w:val="17"/>
  </w:num>
  <w:num w:numId="27">
    <w:abstractNumId w:val="26"/>
  </w:num>
  <w:num w:numId="28">
    <w:abstractNumId w:val="35"/>
  </w:num>
  <w:num w:numId="29">
    <w:abstractNumId w:val="25"/>
  </w:num>
  <w:num w:numId="30">
    <w:abstractNumId w:val="20"/>
  </w:num>
  <w:num w:numId="31">
    <w:abstractNumId w:val="10"/>
  </w:num>
  <w:num w:numId="32">
    <w:abstractNumId w:val="28"/>
  </w:num>
  <w:num w:numId="33">
    <w:abstractNumId w:val="3"/>
  </w:num>
  <w:num w:numId="34">
    <w:abstractNumId w:val="13"/>
  </w:num>
  <w:num w:numId="35">
    <w:abstractNumId w:val="1"/>
  </w:num>
  <w:num w:numId="36">
    <w:abstractNumId w:val="12"/>
  </w:num>
  <w:num w:numId="37">
    <w:abstractNumId w:val="30"/>
  </w:num>
  <w:num w:numId="38">
    <w:abstractNumId w:val="42"/>
  </w:num>
  <w:num w:numId="39">
    <w:abstractNumId w:val="19"/>
  </w:num>
  <w:num w:numId="40">
    <w:abstractNumId w:val="6"/>
  </w:num>
  <w:num w:numId="41">
    <w:abstractNumId w:val="36"/>
  </w:num>
  <w:num w:numId="42">
    <w:abstractNumId w:val="16"/>
  </w:num>
  <w:num w:numId="43">
    <w:abstractNumId w:val="4"/>
  </w:num>
  <w:num w:numId="4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0BC6"/>
    <w:rsid w:val="00003F2F"/>
    <w:rsid w:val="00005781"/>
    <w:rsid w:val="00005C87"/>
    <w:rsid w:val="00006372"/>
    <w:rsid w:val="00006827"/>
    <w:rsid w:val="0001059C"/>
    <w:rsid w:val="000113C3"/>
    <w:rsid w:val="000121EE"/>
    <w:rsid w:val="000123BA"/>
    <w:rsid w:val="00013D98"/>
    <w:rsid w:val="00015EAE"/>
    <w:rsid w:val="00020581"/>
    <w:rsid w:val="00022EEE"/>
    <w:rsid w:val="0003110B"/>
    <w:rsid w:val="00035E9A"/>
    <w:rsid w:val="00044368"/>
    <w:rsid w:val="0004599A"/>
    <w:rsid w:val="00047ACF"/>
    <w:rsid w:val="00052D05"/>
    <w:rsid w:val="0006104C"/>
    <w:rsid w:val="0006796A"/>
    <w:rsid w:val="00074504"/>
    <w:rsid w:val="00082AD7"/>
    <w:rsid w:val="00083A7F"/>
    <w:rsid w:val="00084635"/>
    <w:rsid w:val="0008497F"/>
    <w:rsid w:val="00084AE5"/>
    <w:rsid w:val="00086CF7"/>
    <w:rsid w:val="0009658E"/>
    <w:rsid w:val="000A03F2"/>
    <w:rsid w:val="000A09EE"/>
    <w:rsid w:val="000A0C29"/>
    <w:rsid w:val="000A3928"/>
    <w:rsid w:val="000A6FCF"/>
    <w:rsid w:val="000B44AD"/>
    <w:rsid w:val="000B44B2"/>
    <w:rsid w:val="000B7078"/>
    <w:rsid w:val="000C02C4"/>
    <w:rsid w:val="000C4068"/>
    <w:rsid w:val="000C61E7"/>
    <w:rsid w:val="000D0971"/>
    <w:rsid w:val="000D0B03"/>
    <w:rsid w:val="000D0D29"/>
    <w:rsid w:val="000D22B4"/>
    <w:rsid w:val="000D6F4C"/>
    <w:rsid w:val="000E3B5B"/>
    <w:rsid w:val="000E3E3F"/>
    <w:rsid w:val="000E51E2"/>
    <w:rsid w:val="000F61CE"/>
    <w:rsid w:val="000F64CF"/>
    <w:rsid w:val="00100D08"/>
    <w:rsid w:val="00106351"/>
    <w:rsid w:val="00112997"/>
    <w:rsid w:val="0011509F"/>
    <w:rsid w:val="00115D74"/>
    <w:rsid w:val="00121496"/>
    <w:rsid w:val="00122603"/>
    <w:rsid w:val="001252F2"/>
    <w:rsid w:val="00126613"/>
    <w:rsid w:val="00133E41"/>
    <w:rsid w:val="001443B8"/>
    <w:rsid w:val="00145243"/>
    <w:rsid w:val="00146B38"/>
    <w:rsid w:val="00146BB8"/>
    <w:rsid w:val="00152599"/>
    <w:rsid w:val="001577C9"/>
    <w:rsid w:val="00157830"/>
    <w:rsid w:val="00163189"/>
    <w:rsid w:val="001633D6"/>
    <w:rsid w:val="00165968"/>
    <w:rsid w:val="001670B8"/>
    <w:rsid w:val="00171027"/>
    <w:rsid w:val="001752C5"/>
    <w:rsid w:val="00180A24"/>
    <w:rsid w:val="00182819"/>
    <w:rsid w:val="00184AC3"/>
    <w:rsid w:val="00185366"/>
    <w:rsid w:val="001854EC"/>
    <w:rsid w:val="001862C9"/>
    <w:rsid w:val="0018717F"/>
    <w:rsid w:val="00187BBA"/>
    <w:rsid w:val="00193733"/>
    <w:rsid w:val="00196C89"/>
    <w:rsid w:val="00197FB6"/>
    <w:rsid w:val="001A23B8"/>
    <w:rsid w:val="001A28CF"/>
    <w:rsid w:val="001A50DF"/>
    <w:rsid w:val="001A581F"/>
    <w:rsid w:val="001B4731"/>
    <w:rsid w:val="001C0813"/>
    <w:rsid w:val="001C27EE"/>
    <w:rsid w:val="001C2D2D"/>
    <w:rsid w:val="001C4EAD"/>
    <w:rsid w:val="001C5870"/>
    <w:rsid w:val="001D6CB6"/>
    <w:rsid w:val="001D6F03"/>
    <w:rsid w:val="001D7D06"/>
    <w:rsid w:val="001E188C"/>
    <w:rsid w:val="001F494C"/>
    <w:rsid w:val="00203A53"/>
    <w:rsid w:val="00222F24"/>
    <w:rsid w:val="00231701"/>
    <w:rsid w:val="00231DA1"/>
    <w:rsid w:val="0023331C"/>
    <w:rsid w:val="0023400C"/>
    <w:rsid w:val="00240FCD"/>
    <w:rsid w:val="0024236C"/>
    <w:rsid w:val="00245E91"/>
    <w:rsid w:val="0025187C"/>
    <w:rsid w:val="00251B53"/>
    <w:rsid w:val="00251CB3"/>
    <w:rsid w:val="0025430C"/>
    <w:rsid w:val="00272B62"/>
    <w:rsid w:val="002823C5"/>
    <w:rsid w:val="002842E9"/>
    <w:rsid w:val="00287A76"/>
    <w:rsid w:val="002912AE"/>
    <w:rsid w:val="00292451"/>
    <w:rsid w:val="0029379D"/>
    <w:rsid w:val="00297C97"/>
    <w:rsid w:val="002A1A54"/>
    <w:rsid w:val="002A3F1F"/>
    <w:rsid w:val="002A407B"/>
    <w:rsid w:val="002B0D90"/>
    <w:rsid w:val="002B39E2"/>
    <w:rsid w:val="002C4C5C"/>
    <w:rsid w:val="002C697F"/>
    <w:rsid w:val="002C6CCE"/>
    <w:rsid w:val="002D13BD"/>
    <w:rsid w:val="002D232D"/>
    <w:rsid w:val="002D29B2"/>
    <w:rsid w:val="002D4F19"/>
    <w:rsid w:val="002D4FE4"/>
    <w:rsid w:val="002D5736"/>
    <w:rsid w:val="002D7A9C"/>
    <w:rsid w:val="002F0BDC"/>
    <w:rsid w:val="002F133B"/>
    <w:rsid w:val="002F4D07"/>
    <w:rsid w:val="002F6BFC"/>
    <w:rsid w:val="00300667"/>
    <w:rsid w:val="003035E2"/>
    <w:rsid w:val="00306EA3"/>
    <w:rsid w:val="00312192"/>
    <w:rsid w:val="00316379"/>
    <w:rsid w:val="003166F0"/>
    <w:rsid w:val="003210DA"/>
    <w:rsid w:val="00321C24"/>
    <w:rsid w:val="00323F19"/>
    <w:rsid w:val="0033233B"/>
    <w:rsid w:val="00333152"/>
    <w:rsid w:val="00344026"/>
    <w:rsid w:val="00344157"/>
    <w:rsid w:val="00346BFA"/>
    <w:rsid w:val="0035048E"/>
    <w:rsid w:val="0035437F"/>
    <w:rsid w:val="00355646"/>
    <w:rsid w:val="00355E2D"/>
    <w:rsid w:val="00355F03"/>
    <w:rsid w:val="003573BC"/>
    <w:rsid w:val="003611C0"/>
    <w:rsid w:val="003659D5"/>
    <w:rsid w:val="00367CE9"/>
    <w:rsid w:val="003706D0"/>
    <w:rsid w:val="00371351"/>
    <w:rsid w:val="003779D6"/>
    <w:rsid w:val="003936EC"/>
    <w:rsid w:val="0039549D"/>
    <w:rsid w:val="003A2F77"/>
    <w:rsid w:val="003A5ECF"/>
    <w:rsid w:val="003B0CE0"/>
    <w:rsid w:val="003B4F21"/>
    <w:rsid w:val="003C080D"/>
    <w:rsid w:val="003C1D0E"/>
    <w:rsid w:val="003C3903"/>
    <w:rsid w:val="003C5161"/>
    <w:rsid w:val="003D00D8"/>
    <w:rsid w:val="003D2839"/>
    <w:rsid w:val="003D2BE6"/>
    <w:rsid w:val="003E067C"/>
    <w:rsid w:val="003E0870"/>
    <w:rsid w:val="003E0E71"/>
    <w:rsid w:val="003E221C"/>
    <w:rsid w:val="003E6147"/>
    <w:rsid w:val="003E6557"/>
    <w:rsid w:val="003E7EC7"/>
    <w:rsid w:val="004002CB"/>
    <w:rsid w:val="00401AA0"/>
    <w:rsid w:val="00403AD0"/>
    <w:rsid w:val="0040421F"/>
    <w:rsid w:val="00412490"/>
    <w:rsid w:val="00412AF8"/>
    <w:rsid w:val="004203D2"/>
    <w:rsid w:val="0042450D"/>
    <w:rsid w:val="00424ABD"/>
    <w:rsid w:val="00425BF3"/>
    <w:rsid w:val="004349D9"/>
    <w:rsid w:val="00435366"/>
    <w:rsid w:val="004366A5"/>
    <w:rsid w:val="00436A0F"/>
    <w:rsid w:val="004443E2"/>
    <w:rsid w:val="004463C5"/>
    <w:rsid w:val="00451851"/>
    <w:rsid w:val="0045675A"/>
    <w:rsid w:val="00465D0D"/>
    <w:rsid w:val="00470112"/>
    <w:rsid w:val="00473209"/>
    <w:rsid w:val="004739EC"/>
    <w:rsid w:val="0047542A"/>
    <w:rsid w:val="00476DB9"/>
    <w:rsid w:val="00481076"/>
    <w:rsid w:val="00481A17"/>
    <w:rsid w:val="004867DB"/>
    <w:rsid w:val="004956D5"/>
    <w:rsid w:val="004A44FD"/>
    <w:rsid w:val="004B670D"/>
    <w:rsid w:val="004B719B"/>
    <w:rsid w:val="004C01AF"/>
    <w:rsid w:val="004C40BE"/>
    <w:rsid w:val="004C5827"/>
    <w:rsid w:val="004C7ACF"/>
    <w:rsid w:val="004C7B08"/>
    <w:rsid w:val="004D51C8"/>
    <w:rsid w:val="004E3CEE"/>
    <w:rsid w:val="004E7E51"/>
    <w:rsid w:val="004F57EB"/>
    <w:rsid w:val="004F758C"/>
    <w:rsid w:val="005019EA"/>
    <w:rsid w:val="005024D2"/>
    <w:rsid w:val="00512DEA"/>
    <w:rsid w:val="00514601"/>
    <w:rsid w:val="00517315"/>
    <w:rsid w:val="00521820"/>
    <w:rsid w:val="00521ED3"/>
    <w:rsid w:val="005242D1"/>
    <w:rsid w:val="005260A6"/>
    <w:rsid w:val="005267B0"/>
    <w:rsid w:val="00527764"/>
    <w:rsid w:val="00536CB8"/>
    <w:rsid w:val="00542CA9"/>
    <w:rsid w:val="0054448E"/>
    <w:rsid w:val="005446C7"/>
    <w:rsid w:val="00551CDE"/>
    <w:rsid w:val="005541E0"/>
    <w:rsid w:val="00557E2B"/>
    <w:rsid w:val="00561471"/>
    <w:rsid w:val="0057021D"/>
    <w:rsid w:val="005741AE"/>
    <w:rsid w:val="00575D48"/>
    <w:rsid w:val="00577626"/>
    <w:rsid w:val="00584301"/>
    <w:rsid w:val="00586ADF"/>
    <w:rsid w:val="00586BFA"/>
    <w:rsid w:val="005B2B24"/>
    <w:rsid w:val="005B392A"/>
    <w:rsid w:val="005B4F3D"/>
    <w:rsid w:val="005B78BB"/>
    <w:rsid w:val="005C0202"/>
    <w:rsid w:val="005C4446"/>
    <w:rsid w:val="005D26B7"/>
    <w:rsid w:val="005D3D2A"/>
    <w:rsid w:val="005D3E3D"/>
    <w:rsid w:val="005E06FD"/>
    <w:rsid w:val="005E1E9B"/>
    <w:rsid w:val="005E4364"/>
    <w:rsid w:val="005E4578"/>
    <w:rsid w:val="005F2191"/>
    <w:rsid w:val="005F295C"/>
    <w:rsid w:val="005F4529"/>
    <w:rsid w:val="006039E5"/>
    <w:rsid w:val="006045AE"/>
    <w:rsid w:val="006063FE"/>
    <w:rsid w:val="00610FFD"/>
    <w:rsid w:val="006166DC"/>
    <w:rsid w:val="006209ED"/>
    <w:rsid w:val="00620BAA"/>
    <w:rsid w:val="006217C3"/>
    <w:rsid w:val="00622A82"/>
    <w:rsid w:val="00624520"/>
    <w:rsid w:val="006252E4"/>
    <w:rsid w:val="00627EB7"/>
    <w:rsid w:val="006300C7"/>
    <w:rsid w:val="006306C2"/>
    <w:rsid w:val="00633697"/>
    <w:rsid w:val="00646671"/>
    <w:rsid w:val="006479E4"/>
    <w:rsid w:val="006501A9"/>
    <w:rsid w:val="0065398F"/>
    <w:rsid w:val="0065524D"/>
    <w:rsid w:val="0065583F"/>
    <w:rsid w:val="00657553"/>
    <w:rsid w:val="006728D4"/>
    <w:rsid w:val="006747AE"/>
    <w:rsid w:val="00674A00"/>
    <w:rsid w:val="00676481"/>
    <w:rsid w:val="00683E8F"/>
    <w:rsid w:val="00683EA6"/>
    <w:rsid w:val="006A126A"/>
    <w:rsid w:val="006C262F"/>
    <w:rsid w:val="006C3349"/>
    <w:rsid w:val="006D0F28"/>
    <w:rsid w:val="006D273F"/>
    <w:rsid w:val="006D3355"/>
    <w:rsid w:val="006D45BC"/>
    <w:rsid w:val="006E1C67"/>
    <w:rsid w:val="006E1FB7"/>
    <w:rsid w:val="006E51D5"/>
    <w:rsid w:val="006E5ECD"/>
    <w:rsid w:val="006F18E8"/>
    <w:rsid w:val="006F2A14"/>
    <w:rsid w:val="006F4635"/>
    <w:rsid w:val="00700DB9"/>
    <w:rsid w:val="007066DC"/>
    <w:rsid w:val="00707135"/>
    <w:rsid w:val="00713D1F"/>
    <w:rsid w:val="00723D4E"/>
    <w:rsid w:val="007264A4"/>
    <w:rsid w:val="00730CA8"/>
    <w:rsid w:val="00734D3B"/>
    <w:rsid w:val="00737F59"/>
    <w:rsid w:val="0074285D"/>
    <w:rsid w:val="00744F9C"/>
    <w:rsid w:val="0074721D"/>
    <w:rsid w:val="007500F9"/>
    <w:rsid w:val="00751006"/>
    <w:rsid w:val="00763D3F"/>
    <w:rsid w:val="00764CE1"/>
    <w:rsid w:val="00772D84"/>
    <w:rsid w:val="0077430B"/>
    <w:rsid w:val="0078149C"/>
    <w:rsid w:val="0078315E"/>
    <w:rsid w:val="00784F4F"/>
    <w:rsid w:val="0079148A"/>
    <w:rsid w:val="007927A4"/>
    <w:rsid w:val="00792B46"/>
    <w:rsid w:val="00795A8C"/>
    <w:rsid w:val="00797DF6"/>
    <w:rsid w:val="007A15D9"/>
    <w:rsid w:val="007A255F"/>
    <w:rsid w:val="007A474F"/>
    <w:rsid w:val="007A7AFF"/>
    <w:rsid w:val="007B2E04"/>
    <w:rsid w:val="007B6DC1"/>
    <w:rsid w:val="007D2870"/>
    <w:rsid w:val="007D7481"/>
    <w:rsid w:val="007E1BA7"/>
    <w:rsid w:val="007E2C2F"/>
    <w:rsid w:val="007E3283"/>
    <w:rsid w:val="007E4878"/>
    <w:rsid w:val="007E60BE"/>
    <w:rsid w:val="007E64F2"/>
    <w:rsid w:val="007F1529"/>
    <w:rsid w:val="007F1743"/>
    <w:rsid w:val="007F6741"/>
    <w:rsid w:val="00800183"/>
    <w:rsid w:val="0080270A"/>
    <w:rsid w:val="008036E4"/>
    <w:rsid w:val="00811BCF"/>
    <w:rsid w:val="00815F79"/>
    <w:rsid w:val="008171DD"/>
    <w:rsid w:val="00822E0E"/>
    <w:rsid w:val="008272ED"/>
    <w:rsid w:val="0082761B"/>
    <w:rsid w:val="0084392E"/>
    <w:rsid w:val="0085097B"/>
    <w:rsid w:val="00850AA6"/>
    <w:rsid w:val="00853F63"/>
    <w:rsid w:val="008613F2"/>
    <w:rsid w:val="00861D0A"/>
    <w:rsid w:val="00863F26"/>
    <w:rsid w:val="00865E2D"/>
    <w:rsid w:val="0086626B"/>
    <w:rsid w:val="00866529"/>
    <w:rsid w:val="008672BA"/>
    <w:rsid w:val="00875FBE"/>
    <w:rsid w:val="0089046D"/>
    <w:rsid w:val="0089374C"/>
    <w:rsid w:val="0089401C"/>
    <w:rsid w:val="008964D8"/>
    <w:rsid w:val="008A3549"/>
    <w:rsid w:val="008A52AC"/>
    <w:rsid w:val="008A57AB"/>
    <w:rsid w:val="008A7AA5"/>
    <w:rsid w:val="008B0F47"/>
    <w:rsid w:val="008B14C4"/>
    <w:rsid w:val="008B4549"/>
    <w:rsid w:val="008B485F"/>
    <w:rsid w:val="008B555E"/>
    <w:rsid w:val="008C4A35"/>
    <w:rsid w:val="008D42C0"/>
    <w:rsid w:val="008D6AF7"/>
    <w:rsid w:val="008D6B8B"/>
    <w:rsid w:val="008E0B57"/>
    <w:rsid w:val="008F1415"/>
    <w:rsid w:val="008F4F9F"/>
    <w:rsid w:val="008F697D"/>
    <w:rsid w:val="00900DA6"/>
    <w:rsid w:val="00901CB2"/>
    <w:rsid w:val="009026EB"/>
    <w:rsid w:val="00904C21"/>
    <w:rsid w:val="00905F53"/>
    <w:rsid w:val="00906010"/>
    <w:rsid w:val="0091038B"/>
    <w:rsid w:val="0091148C"/>
    <w:rsid w:val="00912EE0"/>
    <w:rsid w:val="00913BF2"/>
    <w:rsid w:val="00915E74"/>
    <w:rsid w:val="0091633D"/>
    <w:rsid w:val="009218B2"/>
    <w:rsid w:val="0092606B"/>
    <w:rsid w:val="00933609"/>
    <w:rsid w:val="00934AAA"/>
    <w:rsid w:val="009375DD"/>
    <w:rsid w:val="00946AC2"/>
    <w:rsid w:val="00952A05"/>
    <w:rsid w:val="009561F1"/>
    <w:rsid w:val="009635E0"/>
    <w:rsid w:val="009655AD"/>
    <w:rsid w:val="009672FB"/>
    <w:rsid w:val="00984066"/>
    <w:rsid w:val="00987154"/>
    <w:rsid w:val="00990502"/>
    <w:rsid w:val="00992E7E"/>
    <w:rsid w:val="00995EC7"/>
    <w:rsid w:val="009A0725"/>
    <w:rsid w:val="009A3616"/>
    <w:rsid w:val="009A3759"/>
    <w:rsid w:val="009B06FA"/>
    <w:rsid w:val="009B4597"/>
    <w:rsid w:val="009B6ACE"/>
    <w:rsid w:val="009B7132"/>
    <w:rsid w:val="009C7602"/>
    <w:rsid w:val="009D1F0D"/>
    <w:rsid w:val="009D2630"/>
    <w:rsid w:val="009E499A"/>
    <w:rsid w:val="009F36D6"/>
    <w:rsid w:val="009F4F82"/>
    <w:rsid w:val="009F613D"/>
    <w:rsid w:val="00A03191"/>
    <w:rsid w:val="00A03963"/>
    <w:rsid w:val="00A05859"/>
    <w:rsid w:val="00A10C94"/>
    <w:rsid w:val="00A1324F"/>
    <w:rsid w:val="00A14BA3"/>
    <w:rsid w:val="00A151B2"/>
    <w:rsid w:val="00A2204B"/>
    <w:rsid w:val="00A235C1"/>
    <w:rsid w:val="00A25A32"/>
    <w:rsid w:val="00A33574"/>
    <w:rsid w:val="00A36F7F"/>
    <w:rsid w:val="00A426D1"/>
    <w:rsid w:val="00A42E06"/>
    <w:rsid w:val="00A457D3"/>
    <w:rsid w:val="00A5170C"/>
    <w:rsid w:val="00A56511"/>
    <w:rsid w:val="00A60F4A"/>
    <w:rsid w:val="00A71137"/>
    <w:rsid w:val="00A719F6"/>
    <w:rsid w:val="00A729E5"/>
    <w:rsid w:val="00A908AA"/>
    <w:rsid w:val="00A92BBF"/>
    <w:rsid w:val="00A94A5A"/>
    <w:rsid w:val="00A973D7"/>
    <w:rsid w:val="00AA02F8"/>
    <w:rsid w:val="00AA0FD6"/>
    <w:rsid w:val="00AA21E1"/>
    <w:rsid w:val="00AA44E8"/>
    <w:rsid w:val="00AA567D"/>
    <w:rsid w:val="00AA5AE7"/>
    <w:rsid w:val="00AA5F53"/>
    <w:rsid w:val="00AB44BC"/>
    <w:rsid w:val="00AB6369"/>
    <w:rsid w:val="00AC4E75"/>
    <w:rsid w:val="00AC5C5F"/>
    <w:rsid w:val="00AC60ED"/>
    <w:rsid w:val="00AD4E3A"/>
    <w:rsid w:val="00AE458E"/>
    <w:rsid w:val="00AF443D"/>
    <w:rsid w:val="00AF6897"/>
    <w:rsid w:val="00AF7307"/>
    <w:rsid w:val="00B013BB"/>
    <w:rsid w:val="00B058FA"/>
    <w:rsid w:val="00B106A6"/>
    <w:rsid w:val="00B107B3"/>
    <w:rsid w:val="00B11B47"/>
    <w:rsid w:val="00B13100"/>
    <w:rsid w:val="00B13B6F"/>
    <w:rsid w:val="00B210B6"/>
    <w:rsid w:val="00B21213"/>
    <w:rsid w:val="00B25FD9"/>
    <w:rsid w:val="00B2683C"/>
    <w:rsid w:val="00B27A06"/>
    <w:rsid w:val="00B30BAC"/>
    <w:rsid w:val="00B31FCF"/>
    <w:rsid w:val="00B3213C"/>
    <w:rsid w:val="00B32C1A"/>
    <w:rsid w:val="00B37B40"/>
    <w:rsid w:val="00B419E5"/>
    <w:rsid w:val="00B5121D"/>
    <w:rsid w:val="00B51F5F"/>
    <w:rsid w:val="00B55F67"/>
    <w:rsid w:val="00B61761"/>
    <w:rsid w:val="00B67BDB"/>
    <w:rsid w:val="00B67F3C"/>
    <w:rsid w:val="00B70CF7"/>
    <w:rsid w:val="00B729FB"/>
    <w:rsid w:val="00B76F66"/>
    <w:rsid w:val="00B82448"/>
    <w:rsid w:val="00B8567B"/>
    <w:rsid w:val="00B861C0"/>
    <w:rsid w:val="00B87707"/>
    <w:rsid w:val="00BB02A4"/>
    <w:rsid w:val="00BB4241"/>
    <w:rsid w:val="00BC6F9C"/>
    <w:rsid w:val="00BD06B4"/>
    <w:rsid w:val="00BD2600"/>
    <w:rsid w:val="00BD385C"/>
    <w:rsid w:val="00BD4EA1"/>
    <w:rsid w:val="00BD5750"/>
    <w:rsid w:val="00BD5C97"/>
    <w:rsid w:val="00BE2357"/>
    <w:rsid w:val="00BE3486"/>
    <w:rsid w:val="00BE34D5"/>
    <w:rsid w:val="00BE51DA"/>
    <w:rsid w:val="00BE726B"/>
    <w:rsid w:val="00BF0C9E"/>
    <w:rsid w:val="00BF14EF"/>
    <w:rsid w:val="00BF17A3"/>
    <w:rsid w:val="00C008D0"/>
    <w:rsid w:val="00C00C4F"/>
    <w:rsid w:val="00C034A2"/>
    <w:rsid w:val="00C11210"/>
    <w:rsid w:val="00C11C77"/>
    <w:rsid w:val="00C149A2"/>
    <w:rsid w:val="00C172BE"/>
    <w:rsid w:val="00C1730A"/>
    <w:rsid w:val="00C17BCB"/>
    <w:rsid w:val="00C2144A"/>
    <w:rsid w:val="00C261B7"/>
    <w:rsid w:val="00C331C4"/>
    <w:rsid w:val="00C33E98"/>
    <w:rsid w:val="00C4576E"/>
    <w:rsid w:val="00C46271"/>
    <w:rsid w:val="00C46657"/>
    <w:rsid w:val="00C63F08"/>
    <w:rsid w:val="00C64838"/>
    <w:rsid w:val="00C675E4"/>
    <w:rsid w:val="00C74FB5"/>
    <w:rsid w:val="00C76396"/>
    <w:rsid w:val="00C76554"/>
    <w:rsid w:val="00C77B8E"/>
    <w:rsid w:val="00C8154E"/>
    <w:rsid w:val="00C8585F"/>
    <w:rsid w:val="00C85CD4"/>
    <w:rsid w:val="00C8770C"/>
    <w:rsid w:val="00C90156"/>
    <w:rsid w:val="00C9056A"/>
    <w:rsid w:val="00C91839"/>
    <w:rsid w:val="00C91C8E"/>
    <w:rsid w:val="00C953DD"/>
    <w:rsid w:val="00C97852"/>
    <w:rsid w:val="00CA021B"/>
    <w:rsid w:val="00CA1ACD"/>
    <w:rsid w:val="00CA4F44"/>
    <w:rsid w:val="00CB764F"/>
    <w:rsid w:val="00CB7CB3"/>
    <w:rsid w:val="00CC15A3"/>
    <w:rsid w:val="00CC27F6"/>
    <w:rsid w:val="00CC5B03"/>
    <w:rsid w:val="00CC6D62"/>
    <w:rsid w:val="00CD0033"/>
    <w:rsid w:val="00CD0DFD"/>
    <w:rsid w:val="00CD3950"/>
    <w:rsid w:val="00CD408B"/>
    <w:rsid w:val="00CD7582"/>
    <w:rsid w:val="00CE7404"/>
    <w:rsid w:val="00CE7691"/>
    <w:rsid w:val="00CF0784"/>
    <w:rsid w:val="00CF2871"/>
    <w:rsid w:val="00CF5E80"/>
    <w:rsid w:val="00CF60C0"/>
    <w:rsid w:val="00D008C3"/>
    <w:rsid w:val="00D04CA7"/>
    <w:rsid w:val="00D14CE6"/>
    <w:rsid w:val="00D150E8"/>
    <w:rsid w:val="00D15825"/>
    <w:rsid w:val="00D16145"/>
    <w:rsid w:val="00D164EF"/>
    <w:rsid w:val="00D204E5"/>
    <w:rsid w:val="00D20CF3"/>
    <w:rsid w:val="00D26636"/>
    <w:rsid w:val="00D26DE9"/>
    <w:rsid w:val="00D3134F"/>
    <w:rsid w:val="00D33D26"/>
    <w:rsid w:val="00D42A5F"/>
    <w:rsid w:val="00D431F7"/>
    <w:rsid w:val="00D453A6"/>
    <w:rsid w:val="00D47427"/>
    <w:rsid w:val="00D5121B"/>
    <w:rsid w:val="00D654B1"/>
    <w:rsid w:val="00D66058"/>
    <w:rsid w:val="00D71AB6"/>
    <w:rsid w:val="00D81356"/>
    <w:rsid w:val="00D86A6D"/>
    <w:rsid w:val="00D87B12"/>
    <w:rsid w:val="00D969D2"/>
    <w:rsid w:val="00D9775C"/>
    <w:rsid w:val="00D97BDE"/>
    <w:rsid w:val="00DA7C45"/>
    <w:rsid w:val="00DB0412"/>
    <w:rsid w:val="00DB2752"/>
    <w:rsid w:val="00DB3169"/>
    <w:rsid w:val="00DB59A7"/>
    <w:rsid w:val="00DD1F71"/>
    <w:rsid w:val="00DD2B5B"/>
    <w:rsid w:val="00DD4675"/>
    <w:rsid w:val="00DD68BF"/>
    <w:rsid w:val="00DD6A86"/>
    <w:rsid w:val="00DE176D"/>
    <w:rsid w:val="00DF0B2A"/>
    <w:rsid w:val="00DF10D8"/>
    <w:rsid w:val="00DF507D"/>
    <w:rsid w:val="00E01101"/>
    <w:rsid w:val="00E0241A"/>
    <w:rsid w:val="00E024AE"/>
    <w:rsid w:val="00E131D7"/>
    <w:rsid w:val="00E140F0"/>
    <w:rsid w:val="00E17D7C"/>
    <w:rsid w:val="00E2012E"/>
    <w:rsid w:val="00E20B49"/>
    <w:rsid w:val="00E31872"/>
    <w:rsid w:val="00E321F7"/>
    <w:rsid w:val="00E3282D"/>
    <w:rsid w:val="00E3367A"/>
    <w:rsid w:val="00E449C2"/>
    <w:rsid w:val="00E46ACE"/>
    <w:rsid w:val="00E46B70"/>
    <w:rsid w:val="00E4753C"/>
    <w:rsid w:val="00E478AF"/>
    <w:rsid w:val="00E521A9"/>
    <w:rsid w:val="00E544F9"/>
    <w:rsid w:val="00E55ED7"/>
    <w:rsid w:val="00E56C58"/>
    <w:rsid w:val="00E61D22"/>
    <w:rsid w:val="00E63A78"/>
    <w:rsid w:val="00E6409C"/>
    <w:rsid w:val="00E702E0"/>
    <w:rsid w:val="00E719E1"/>
    <w:rsid w:val="00E750A1"/>
    <w:rsid w:val="00E8371D"/>
    <w:rsid w:val="00E85409"/>
    <w:rsid w:val="00E86508"/>
    <w:rsid w:val="00E869E5"/>
    <w:rsid w:val="00E9572D"/>
    <w:rsid w:val="00EA3433"/>
    <w:rsid w:val="00EA7C9A"/>
    <w:rsid w:val="00EB086A"/>
    <w:rsid w:val="00EB18E1"/>
    <w:rsid w:val="00EB2646"/>
    <w:rsid w:val="00EB2CFE"/>
    <w:rsid w:val="00EB5D91"/>
    <w:rsid w:val="00EB6379"/>
    <w:rsid w:val="00EC6ED8"/>
    <w:rsid w:val="00ED0225"/>
    <w:rsid w:val="00ED218F"/>
    <w:rsid w:val="00ED3FE1"/>
    <w:rsid w:val="00ED658B"/>
    <w:rsid w:val="00EE035C"/>
    <w:rsid w:val="00EE165B"/>
    <w:rsid w:val="00EE4985"/>
    <w:rsid w:val="00EE5D54"/>
    <w:rsid w:val="00EF037D"/>
    <w:rsid w:val="00EF1EE5"/>
    <w:rsid w:val="00EF728F"/>
    <w:rsid w:val="00F0309D"/>
    <w:rsid w:val="00F05044"/>
    <w:rsid w:val="00F06F1A"/>
    <w:rsid w:val="00F106BC"/>
    <w:rsid w:val="00F16854"/>
    <w:rsid w:val="00F20C74"/>
    <w:rsid w:val="00F25CE4"/>
    <w:rsid w:val="00F26D0A"/>
    <w:rsid w:val="00F30ECB"/>
    <w:rsid w:val="00F32FB2"/>
    <w:rsid w:val="00F3445A"/>
    <w:rsid w:val="00F41A20"/>
    <w:rsid w:val="00F41A3E"/>
    <w:rsid w:val="00F452D2"/>
    <w:rsid w:val="00F462F6"/>
    <w:rsid w:val="00F53302"/>
    <w:rsid w:val="00F55DAA"/>
    <w:rsid w:val="00F57067"/>
    <w:rsid w:val="00F60BC6"/>
    <w:rsid w:val="00F64DF4"/>
    <w:rsid w:val="00F64F72"/>
    <w:rsid w:val="00F65F8A"/>
    <w:rsid w:val="00F711DC"/>
    <w:rsid w:val="00F738DA"/>
    <w:rsid w:val="00F75485"/>
    <w:rsid w:val="00F80D6E"/>
    <w:rsid w:val="00F9515B"/>
    <w:rsid w:val="00F97D65"/>
    <w:rsid w:val="00FA39A4"/>
    <w:rsid w:val="00FA4BB8"/>
    <w:rsid w:val="00FA552F"/>
    <w:rsid w:val="00FA5CEE"/>
    <w:rsid w:val="00FA60BF"/>
    <w:rsid w:val="00FA63F5"/>
    <w:rsid w:val="00FB02AC"/>
    <w:rsid w:val="00FB1135"/>
    <w:rsid w:val="00FB1630"/>
    <w:rsid w:val="00FB3ABC"/>
    <w:rsid w:val="00FB76CE"/>
    <w:rsid w:val="00FC2E98"/>
    <w:rsid w:val="00FC408E"/>
    <w:rsid w:val="00FC4431"/>
    <w:rsid w:val="00FC54B5"/>
    <w:rsid w:val="00FC727E"/>
    <w:rsid w:val="00FE1867"/>
    <w:rsid w:val="00FE4106"/>
    <w:rsid w:val="00FF6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EB2646"/>
    <w:pPr>
      <w:spacing w:after="200" w:line="276" w:lineRule="auto"/>
      <w:jc w:val="both"/>
    </w:pPr>
    <w:rPr>
      <w:rFonts w:ascii="Cambria" w:hAnsi="Cambria" w:cs="Cambria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21820"/>
    <w:pPr>
      <w:keepNext/>
      <w:keepLines/>
      <w:numPr>
        <w:numId w:val="1"/>
      </w:numPr>
      <w:spacing w:after="240"/>
      <w:ind w:left="431" w:hanging="431"/>
      <w:outlineLvl w:val="0"/>
    </w:pPr>
    <w:rPr>
      <w:rFonts w:eastAsia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21820"/>
    <w:pPr>
      <w:keepNext/>
      <w:keepLines/>
      <w:numPr>
        <w:ilvl w:val="1"/>
        <w:numId w:val="1"/>
      </w:numPr>
      <w:spacing w:before="200" w:after="120"/>
      <w:ind w:left="578" w:hanging="578"/>
      <w:outlineLvl w:val="1"/>
    </w:pPr>
    <w:rPr>
      <w:rFonts w:eastAsia="Times New Roman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21820"/>
    <w:pPr>
      <w:keepNext/>
      <w:keepLines/>
      <w:numPr>
        <w:ilvl w:val="2"/>
        <w:numId w:val="1"/>
      </w:numPr>
      <w:spacing w:before="200" w:after="120"/>
      <w:outlineLvl w:val="2"/>
    </w:pPr>
    <w:rPr>
      <w:rFonts w:eastAsia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A60F4A"/>
    <w:pPr>
      <w:keepNext/>
      <w:keepLines/>
      <w:numPr>
        <w:ilvl w:val="3"/>
        <w:numId w:val="1"/>
      </w:numPr>
      <w:spacing w:before="200" w:after="0"/>
      <w:outlineLvl w:val="3"/>
    </w:pPr>
    <w:rPr>
      <w:rFonts w:eastAsia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60F4A"/>
    <w:pPr>
      <w:keepNext/>
      <w:keepLines/>
      <w:numPr>
        <w:ilvl w:val="4"/>
        <w:numId w:val="1"/>
      </w:numPr>
      <w:spacing w:before="200" w:after="0"/>
      <w:outlineLvl w:val="4"/>
    </w:pPr>
    <w:rPr>
      <w:rFonts w:eastAsia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60F4A"/>
    <w:pPr>
      <w:keepNext/>
      <w:keepLines/>
      <w:numPr>
        <w:ilvl w:val="5"/>
        <w:numId w:val="1"/>
      </w:numPr>
      <w:spacing w:before="200" w:after="0"/>
      <w:outlineLvl w:val="5"/>
    </w:pPr>
    <w:rPr>
      <w:rFonts w:eastAsia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60F4A"/>
    <w:pPr>
      <w:keepNext/>
      <w:keepLines/>
      <w:numPr>
        <w:ilvl w:val="6"/>
        <w:numId w:val="1"/>
      </w:numPr>
      <w:spacing w:before="200" w:after="0"/>
      <w:outlineLvl w:val="6"/>
    </w:pPr>
    <w:rPr>
      <w:rFonts w:eastAsia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60F4A"/>
    <w:pPr>
      <w:keepNext/>
      <w:keepLines/>
      <w:numPr>
        <w:ilvl w:val="7"/>
        <w:numId w:val="1"/>
      </w:numPr>
      <w:spacing w:before="200" w:after="0"/>
      <w:outlineLvl w:val="7"/>
    </w:pPr>
    <w:rPr>
      <w:rFonts w:eastAsia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60F4A"/>
    <w:pPr>
      <w:keepNext/>
      <w:keepLines/>
      <w:numPr>
        <w:ilvl w:val="8"/>
        <w:numId w:val="1"/>
      </w:numPr>
      <w:spacing w:before="200" w:after="0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21820"/>
    <w:rPr>
      <w:rFonts w:ascii="Cambria" w:hAnsi="Cambria" w:cs="Cambria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21820"/>
    <w:rPr>
      <w:rFonts w:ascii="Cambria" w:hAnsi="Cambria" w:cs="Cambria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21820"/>
    <w:rPr>
      <w:rFonts w:ascii="Cambria" w:hAnsi="Cambria" w:cs="Cambria"/>
      <w:b/>
      <w:bCs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60F4A"/>
    <w:rPr>
      <w:rFonts w:ascii="Cambria" w:hAnsi="Cambria" w:cs="Cambria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60F4A"/>
    <w:rPr>
      <w:rFonts w:ascii="Cambria" w:hAnsi="Cambria" w:cs="Cambria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60F4A"/>
    <w:rPr>
      <w:rFonts w:ascii="Cambria" w:hAnsi="Cambria" w:cs="Cambria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60F4A"/>
    <w:rPr>
      <w:rFonts w:ascii="Cambria" w:hAnsi="Cambria" w:cs="Cambria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60F4A"/>
    <w:rPr>
      <w:rFonts w:ascii="Cambria" w:hAnsi="Cambria" w:cs="Cambria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60F4A"/>
    <w:rPr>
      <w:rFonts w:ascii="Cambria" w:hAnsi="Cambria" w:cs="Cambria"/>
      <w:i/>
      <w:iCs/>
      <w:color w:val="404040"/>
      <w:sz w:val="20"/>
      <w:szCs w:val="20"/>
    </w:rPr>
  </w:style>
  <w:style w:type="paragraph" w:styleId="TOCHeading">
    <w:name w:val="TOC Heading"/>
    <w:basedOn w:val="Heading1"/>
    <w:next w:val="Normal"/>
    <w:uiPriority w:val="99"/>
    <w:qFormat/>
    <w:rsid w:val="00A60F4A"/>
    <w:pPr>
      <w:numPr>
        <w:numId w:val="0"/>
      </w:num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99"/>
    <w:semiHidden/>
    <w:rsid w:val="00A60F4A"/>
    <w:pPr>
      <w:spacing w:after="100"/>
    </w:pPr>
  </w:style>
  <w:style w:type="character" w:styleId="Hyperlink">
    <w:name w:val="Hyperlink"/>
    <w:basedOn w:val="DefaultParagraphFont"/>
    <w:uiPriority w:val="99"/>
    <w:rsid w:val="00A60F4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6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0F4A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99"/>
    <w:semiHidden/>
    <w:rsid w:val="00900DA6"/>
    <w:pPr>
      <w:spacing w:after="100"/>
      <w:ind w:left="220"/>
    </w:pPr>
  </w:style>
  <w:style w:type="paragraph" w:styleId="ListParagraph">
    <w:name w:val="List Paragraph"/>
    <w:basedOn w:val="Normal"/>
    <w:uiPriority w:val="99"/>
    <w:qFormat/>
    <w:rsid w:val="0039549D"/>
    <w:pPr>
      <w:ind w:left="720"/>
    </w:pPr>
  </w:style>
  <w:style w:type="paragraph" w:customStyle="1" w:styleId="t-9-8">
    <w:name w:val="t-9-8"/>
    <w:basedOn w:val="Normal"/>
    <w:uiPriority w:val="99"/>
    <w:rsid w:val="000A03F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Caption">
    <w:name w:val="caption"/>
    <w:aliases w:val="Reference"/>
    <w:basedOn w:val="Normal"/>
    <w:next w:val="Normal"/>
    <w:link w:val="CaptionChar"/>
    <w:uiPriority w:val="99"/>
    <w:qFormat/>
    <w:rsid w:val="00BE726B"/>
    <w:pPr>
      <w:spacing w:after="0" w:line="240" w:lineRule="auto"/>
      <w:jc w:val="center"/>
    </w:pPr>
    <w:rPr>
      <w:b/>
      <w:bCs/>
      <w:sz w:val="20"/>
      <w:szCs w:val="20"/>
      <w:lang w:eastAsia="hr-HR"/>
    </w:rPr>
  </w:style>
  <w:style w:type="table" w:styleId="TableGrid">
    <w:name w:val="Table Grid"/>
    <w:basedOn w:val="TableNormal"/>
    <w:uiPriority w:val="99"/>
    <w:rsid w:val="00EF1EE5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F0309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0309D"/>
    <w:rPr>
      <w:rFonts w:ascii="Cambria" w:hAnsi="Cambria" w:cs="Cambr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F0309D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0B44AD"/>
    <w:rPr>
      <w:color w:val="808080"/>
    </w:rPr>
  </w:style>
  <w:style w:type="paragraph" w:styleId="Header">
    <w:name w:val="header"/>
    <w:basedOn w:val="Normal"/>
    <w:link w:val="HeaderChar"/>
    <w:uiPriority w:val="99"/>
    <w:rsid w:val="00171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71027"/>
    <w:rPr>
      <w:rFonts w:ascii="Cambria" w:hAnsi="Cambria" w:cs="Cambria"/>
    </w:rPr>
  </w:style>
  <w:style w:type="paragraph" w:styleId="Footer">
    <w:name w:val="footer"/>
    <w:basedOn w:val="Normal"/>
    <w:link w:val="FooterChar"/>
    <w:uiPriority w:val="99"/>
    <w:rsid w:val="00171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71027"/>
    <w:rPr>
      <w:rFonts w:ascii="Cambria" w:hAnsi="Cambria" w:cs="Cambria"/>
    </w:rPr>
  </w:style>
  <w:style w:type="paragraph" w:styleId="TOC3">
    <w:name w:val="toc 3"/>
    <w:basedOn w:val="Normal"/>
    <w:next w:val="Normal"/>
    <w:autoRedefine/>
    <w:uiPriority w:val="99"/>
    <w:semiHidden/>
    <w:rsid w:val="00157830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rsid w:val="00674A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74A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74A00"/>
    <w:rPr>
      <w:rFonts w:ascii="Cambria" w:hAnsi="Cambria" w:cs="Cambr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74A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74A00"/>
    <w:rPr>
      <w:b/>
      <w:bCs/>
    </w:rPr>
  </w:style>
  <w:style w:type="paragraph" w:styleId="Revision">
    <w:name w:val="Revision"/>
    <w:hidden/>
    <w:uiPriority w:val="99"/>
    <w:semiHidden/>
    <w:rsid w:val="003573BC"/>
    <w:rPr>
      <w:rFonts w:ascii="Cambria" w:hAnsi="Cambria" w:cs="Cambria"/>
      <w:lang w:eastAsia="en-US"/>
    </w:rPr>
  </w:style>
  <w:style w:type="paragraph" w:styleId="NoSpacing">
    <w:name w:val="No Spacing"/>
    <w:uiPriority w:val="99"/>
    <w:qFormat/>
    <w:rsid w:val="007F1743"/>
    <w:pPr>
      <w:jc w:val="both"/>
    </w:pPr>
    <w:rPr>
      <w:rFonts w:ascii="Cambria" w:hAnsi="Cambria" w:cs="Cambria"/>
      <w:lang w:eastAsia="en-US"/>
    </w:rPr>
  </w:style>
  <w:style w:type="paragraph" w:styleId="TableofFigures">
    <w:name w:val="table of figures"/>
    <w:basedOn w:val="Normal"/>
    <w:next w:val="Normal"/>
    <w:uiPriority w:val="99"/>
    <w:semiHidden/>
    <w:rsid w:val="00321C24"/>
    <w:pPr>
      <w:spacing w:after="0"/>
    </w:pPr>
  </w:style>
  <w:style w:type="character" w:customStyle="1" w:styleId="CaptionChar">
    <w:name w:val="Caption Char"/>
    <w:aliases w:val="Reference Char"/>
    <w:link w:val="Caption"/>
    <w:uiPriority w:val="99"/>
    <w:locked/>
    <w:rsid w:val="00E20B49"/>
    <w:rPr>
      <w:rFonts w:ascii="Cambria" w:hAnsi="Cambria" w:cs="Cambria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19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5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9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10" Type="http://schemas.openxmlformats.org/officeDocument/2006/relationships/image" Target="media/image3.emf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yperlink" Target="http://www.rea-sjever.hr" TargetMode="External"/><Relationship Id="rId14" Type="http://schemas.openxmlformats.org/officeDocument/2006/relationships/footer" Target="footer2.xml"/><Relationship Id="rId22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24</Pages>
  <Words>4590</Words>
  <Characters>26169</Characters>
  <Application>Microsoft Office Outlook</Application>
  <DocSecurity>0</DocSecurity>
  <Lines>0</Lines>
  <Paragraphs>0</Paragraphs>
  <ScaleCrop>false</ScaleCrop>
  <Company>Tajništvo Ličko-senjske županije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Regionalna energetska agencija Sjever</dc:title>
  <dc:subject/>
  <dc:creator>Jurica Perko</dc:creator>
  <cp:keywords/>
  <dc:description/>
  <cp:lastModifiedBy>Katica Svetić</cp:lastModifiedBy>
  <cp:revision>2</cp:revision>
  <cp:lastPrinted>2016-04-26T06:46:00Z</cp:lastPrinted>
  <dcterms:created xsi:type="dcterms:W3CDTF">2017-03-29T10:19:00Z</dcterms:created>
  <dcterms:modified xsi:type="dcterms:W3CDTF">2017-03-29T10:19:00Z</dcterms:modified>
</cp:coreProperties>
</file>