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A4" w:rsidRPr="002232FB" w:rsidRDefault="002C0AA4" w:rsidP="002C0AA4">
      <w:pPr>
        <w:ind w:firstLine="708"/>
        <w:rPr>
          <w:rFonts w:asciiTheme="majorHAnsi" w:hAnsiTheme="majorHAnsi"/>
          <w:sz w:val="20"/>
          <w:szCs w:val="20"/>
        </w:rPr>
      </w:pPr>
      <w:r w:rsidRPr="002232FB">
        <w:rPr>
          <w:rFonts w:asciiTheme="majorHAnsi" w:hAnsiTheme="majorHAnsi"/>
          <w:noProof/>
          <w:sz w:val="20"/>
          <w:szCs w:val="20"/>
        </w:rPr>
        <w:drawing>
          <wp:inline distT="0" distB="0" distL="0" distR="0">
            <wp:extent cx="438150" cy="560705"/>
            <wp:effectExtent l="19050" t="0" r="0" b="0"/>
            <wp:docPr id="1" name="Slika 1" descr="grbRH-s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sivi"/>
                    <pic:cNvPicPr>
                      <a:picLocks noChangeAspect="1" noChangeArrowheads="1"/>
                    </pic:cNvPicPr>
                  </pic:nvPicPr>
                  <pic:blipFill>
                    <a:blip r:embed="rId6" cstate="print">
                      <a:lum contrast="28000"/>
                    </a:blip>
                    <a:srcRect/>
                    <a:stretch>
                      <a:fillRect/>
                    </a:stretch>
                  </pic:blipFill>
                  <pic:spPr bwMode="auto">
                    <a:xfrm>
                      <a:off x="0" y="0"/>
                      <a:ext cx="438150" cy="560705"/>
                    </a:xfrm>
                    <a:prstGeom prst="rect">
                      <a:avLst/>
                    </a:prstGeom>
                    <a:noFill/>
                    <a:ln w="9525">
                      <a:noFill/>
                      <a:miter lim="800000"/>
                      <a:headEnd/>
                      <a:tailEnd/>
                    </a:ln>
                  </pic:spPr>
                </pic:pic>
              </a:graphicData>
            </a:graphic>
          </wp:inline>
        </w:drawing>
      </w:r>
    </w:p>
    <w:tbl>
      <w:tblPr>
        <w:tblW w:w="0" w:type="auto"/>
        <w:tblInd w:w="-601" w:type="dxa"/>
        <w:tblLook w:val="04A0" w:firstRow="1" w:lastRow="0" w:firstColumn="1" w:lastColumn="0" w:noHBand="0" w:noVBand="1"/>
      </w:tblPr>
      <w:tblGrid>
        <w:gridCol w:w="726"/>
        <w:gridCol w:w="8526"/>
      </w:tblGrid>
      <w:tr w:rsidR="002C0AA4" w:rsidRPr="002232FB" w:rsidTr="00BD2685">
        <w:trPr>
          <w:trHeight w:val="533"/>
        </w:trPr>
        <w:tc>
          <w:tcPr>
            <w:tcW w:w="709" w:type="dxa"/>
            <w:vAlign w:val="center"/>
          </w:tcPr>
          <w:p w:rsidR="002C0AA4" w:rsidRPr="002232FB" w:rsidRDefault="002C0AA4" w:rsidP="00BD2685">
            <w:pPr>
              <w:rPr>
                <w:rFonts w:asciiTheme="majorHAnsi" w:hAnsiTheme="majorHAnsi"/>
                <w:sz w:val="20"/>
                <w:szCs w:val="20"/>
              </w:rPr>
            </w:pPr>
            <w:r w:rsidRPr="002232FB">
              <w:rPr>
                <w:rFonts w:asciiTheme="majorHAnsi" w:hAnsiTheme="majorHAnsi"/>
                <w:noProof/>
                <w:sz w:val="20"/>
                <w:szCs w:val="20"/>
              </w:rPr>
              <w:drawing>
                <wp:inline distT="0" distB="0" distL="0" distR="0">
                  <wp:extent cx="299720" cy="361315"/>
                  <wp:effectExtent l="19050" t="0" r="5080" b="0"/>
                  <wp:docPr id="2" name="Slika 2" descr="grb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županije"/>
                          <pic:cNvPicPr>
                            <a:picLocks noChangeAspect="1" noChangeArrowheads="1"/>
                          </pic:cNvPicPr>
                        </pic:nvPicPr>
                        <pic:blipFill>
                          <a:blip r:embed="rId7" cstate="print"/>
                          <a:srcRect/>
                          <a:stretch>
                            <a:fillRect/>
                          </a:stretch>
                        </pic:blipFill>
                        <pic:spPr bwMode="auto">
                          <a:xfrm>
                            <a:off x="0" y="0"/>
                            <a:ext cx="299720" cy="361315"/>
                          </a:xfrm>
                          <a:prstGeom prst="rect">
                            <a:avLst/>
                          </a:prstGeom>
                          <a:noFill/>
                          <a:ln w="9525">
                            <a:noFill/>
                            <a:miter lim="800000"/>
                            <a:headEnd/>
                            <a:tailEnd/>
                          </a:ln>
                        </pic:spPr>
                      </pic:pic>
                    </a:graphicData>
                  </a:graphic>
                </wp:inline>
              </w:drawing>
            </w:r>
          </w:p>
        </w:tc>
        <w:tc>
          <w:tcPr>
            <w:tcW w:w="8526" w:type="dxa"/>
            <w:vAlign w:val="center"/>
          </w:tcPr>
          <w:p w:rsidR="002C0AA4" w:rsidRPr="002232FB" w:rsidRDefault="002C0AA4" w:rsidP="00BD2685">
            <w:pPr>
              <w:ind w:left="-125"/>
              <w:rPr>
                <w:rFonts w:asciiTheme="majorHAnsi" w:hAnsiTheme="majorHAnsi" w:cs="Arial"/>
                <w:sz w:val="20"/>
                <w:szCs w:val="20"/>
              </w:rPr>
            </w:pPr>
            <w:r w:rsidRPr="002232FB">
              <w:rPr>
                <w:rFonts w:asciiTheme="majorHAnsi" w:hAnsiTheme="majorHAnsi" w:cs="Arial"/>
                <w:sz w:val="20"/>
                <w:szCs w:val="20"/>
              </w:rPr>
              <w:t>REPUBLIKA HRVATSKA</w:t>
            </w:r>
          </w:p>
          <w:p w:rsidR="002C0AA4" w:rsidRPr="002232FB" w:rsidRDefault="002C0AA4" w:rsidP="00BD2685">
            <w:pPr>
              <w:ind w:left="-125"/>
              <w:rPr>
                <w:rFonts w:asciiTheme="majorHAnsi" w:hAnsiTheme="majorHAnsi" w:cs="Arial"/>
                <w:sz w:val="20"/>
                <w:szCs w:val="20"/>
              </w:rPr>
            </w:pPr>
            <w:r w:rsidRPr="002232FB">
              <w:rPr>
                <w:rFonts w:asciiTheme="majorHAnsi" w:hAnsiTheme="majorHAnsi" w:cs="Arial"/>
                <w:sz w:val="20"/>
                <w:szCs w:val="20"/>
              </w:rPr>
              <w:t>LIČKO-SENJSKA ŽUPANIJA</w:t>
            </w:r>
          </w:p>
        </w:tc>
      </w:tr>
    </w:tbl>
    <w:p w:rsidR="00AD75BB" w:rsidRDefault="00AD75BB" w:rsidP="002C0AA4">
      <w:pPr>
        <w:rPr>
          <w:rFonts w:asciiTheme="majorHAnsi" w:hAnsiTheme="majorHAnsi"/>
          <w:sz w:val="20"/>
          <w:szCs w:val="20"/>
        </w:rPr>
      </w:pPr>
      <w:r>
        <w:rPr>
          <w:rFonts w:asciiTheme="majorHAnsi" w:hAnsiTheme="majorHAnsi"/>
          <w:sz w:val="20"/>
          <w:szCs w:val="20"/>
        </w:rPr>
        <w:t xml:space="preserve">UPRAVNI ODJEL ZA FINANCIJE </w:t>
      </w:r>
    </w:p>
    <w:p w:rsidR="00AD75BB" w:rsidRDefault="00AD75BB" w:rsidP="002C0AA4">
      <w:pPr>
        <w:rPr>
          <w:rFonts w:asciiTheme="majorHAnsi" w:hAnsiTheme="majorHAnsi"/>
          <w:sz w:val="20"/>
          <w:szCs w:val="20"/>
        </w:rPr>
      </w:pPr>
      <w:r>
        <w:rPr>
          <w:rFonts w:asciiTheme="majorHAnsi" w:hAnsiTheme="majorHAnsi"/>
          <w:sz w:val="20"/>
          <w:szCs w:val="20"/>
        </w:rPr>
        <w:t xml:space="preserve">I JAVNU NABAVU </w:t>
      </w:r>
    </w:p>
    <w:p w:rsidR="002C0AA4" w:rsidRPr="002232FB" w:rsidRDefault="002C0AA4" w:rsidP="002C0AA4">
      <w:pPr>
        <w:rPr>
          <w:rFonts w:asciiTheme="majorHAnsi" w:hAnsiTheme="majorHAnsi"/>
          <w:sz w:val="20"/>
          <w:szCs w:val="20"/>
        </w:rPr>
      </w:pPr>
      <w:r>
        <w:rPr>
          <w:rFonts w:asciiTheme="majorHAnsi" w:hAnsiTheme="majorHAnsi"/>
          <w:sz w:val="20"/>
          <w:szCs w:val="20"/>
        </w:rPr>
        <w:t xml:space="preserve">KLASA: </w:t>
      </w:r>
      <w:r w:rsidR="0092731E">
        <w:rPr>
          <w:rFonts w:asciiTheme="majorHAnsi" w:hAnsiTheme="majorHAnsi"/>
          <w:sz w:val="20"/>
          <w:szCs w:val="20"/>
        </w:rPr>
        <w:t>402</w:t>
      </w:r>
      <w:r w:rsidR="006A29AE">
        <w:rPr>
          <w:rFonts w:asciiTheme="majorHAnsi" w:hAnsiTheme="majorHAnsi"/>
          <w:sz w:val="20"/>
          <w:szCs w:val="20"/>
        </w:rPr>
        <w:t>-01/20-01/45</w:t>
      </w:r>
    </w:p>
    <w:p w:rsidR="002C0AA4" w:rsidRPr="002232FB" w:rsidRDefault="002C0AA4" w:rsidP="002C0AA4">
      <w:pPr>
        <w:rPr>
          <w:rFonts w:asciiTheme="majorHAnsi" w:hAnsiTheme="majorHAnsi"/>
          <w:sz w:val="20"/>
          <w:szCs w:val="20"/>
        </w:rPr>
      </w:pPr>
      <w:r>
        <w:rPr>
          <w:rFonts w:asciiTheme="majorHAnsi" w:hAnsiTheme="majorHAnsi"/>
          <w:sz w:val="20"/>
          <w:szCs w:val="20"/>
        </w:rPr>
        <w:t>URBROJ:</w:t>
      </w:r>
      <w:r w:rsidR="00EE5CCC">
        <w:rPr>
          <w:rFonts w:asciiTheme="majorHAnsi" w:hAnsiTheme="majorHAnsi"/>
          <w:sz w:val="20"/>
          <w:szCs w:val="20"/>
        </w:rPr>
        <w:t xml:space="preserve"> </w:t>
      </w:r>
      <w:r w:rsidR="006A29AE">
        <w:rPr>
          <w:rFonts w:asciiTheme="majorHAnsi" w:hAnsiTheme="majorHAnsi"/>
          <w:sz w:val="20"/>
          <w:szCs w:val="20"/>
        </w:rPr>
        <w:t>2125/1-12-20</w:t>
      </w:r>
      <w:r w:rsidRPr="00DC6A00">
        <w:rPr>
          <w:rFonts w:asciiTheme="majorHAnsi" w:hAnsiTheme="majorHAnsi"/>
          <w:sz w:val="20"/>
          <w:szCs w:val="20"/>
        </w:rPr>
        <w:t>-</w:t>
      </w:r>
      <w:r w:rsidR="006A29AE">
        <w:rPr>
          <w:rFonts w:asciiTheme="majorHAnsi" w:hAnsiTheme="majorHAnsi"/>
          <w:sz w:val="20"/>
          <w:szCs w:val="20"/>
        </w:rPr>
        <w:t>10</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Gospić, </w:t>
      </w:r>
      <w:r w:rsidR="00B724DA">
        <w:rPr>
          <w:rFonts w:asciiTheme="majorHAnsi" w:hAnsiTheme="majorHAnsi"/>
          <w:color w:val="FF0000"/>
          <w:sz w:val="20"/>
          <w:szCs w:val="20"/>
        </w:rPr>
        <w:t xml:space="preserve"> </w:t>
      </w:r>
      <w:r w:rsidR="001D5142">
        <w:rPr>
          <w:rFonts w:asciiTheme="majorHAnsi" w:hAnsiTheme="majorHAnsi"/>
          <w:sz w:val="20"/>
          <w:szCs w:val="20"/>
        </w:rPr>
        <w:t>07</w:t>
      </w:r>
      <w:r w:rsidR="0092731E" w:rsidRPr="00B724DA">
        <w:rPr>
          <w:rFonts w:asciiTheme="majorHAnsi" w:hAnsiTheme="majorHAnsi"/>
          <w:sz w:val="20"/>
          <w:szCs w:val="20"/>
        </w:rPr>
        <w:t xml:space="preserve">. </w:t>
      </w:r>
      <w:r w:rsidR="00B724DA" w:rsidRPr="00B724DA">
        <w:rPr>
          <w:rFonts w:asciiTheme="majorHAnsi" w:hAnsiTheme="majorHAnsi"/>
          <w:sz w:val="20"/>
          <w:szCs w:val="20"/>
        </w:rPr>
        <w:t>svibnja</w:t>
      </w:r>
      <w:r w:rsidR="006A29AE">
        <w:rPr>
          <w:rFonts w:asciiTheme="majorHAnsi" w:hAnsiTheme="majorHAnsi"/>
          <w:sz w:val="20"/>
          <w:szCs w:val="20"/>
        </w:rPr>
        <w:t xml:space="preserve"> 2020</w:t>
      </w:r>
      <w:r w:rsidRPr="002232FB">
        <w:rPr>
          <w:rFonts w:asciiTheme="majorHAnsi" w:hAnsiTheme="majorHAnsi"/>
          <w:sz w:val="20"/>
          <w:szCs w:val="20"/>
        </w:rPr>
        <w:t>. g.</w:t>
      </w: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jc w:val="center"/>
        <w:rPr>
          <w:rFonts w:asciiTheme="majorHAnsi" w:hAnsiTheme="majorHAnsi"/>
          <w:b/>
          <w:sz w:val="20"/>
          <w:szCs w:val="20"/>
        </w:rPr>
      </w:pPr>
      <w:r w:rsidRPr="002232FB">
        <w:rPr>
          <w:rFonts w:asciiTheme="majorHAnsi" w:hAnsiTheme="majorHAnsi"/>
          <w:b/>
          <w:sz w:val="20"/>
          <w:szCs w:val="20"/>
        </w:rPr>
        <w:t>POZIV ZA DOSTAVU PONUDA</w:t>
      </w:r>
    </w:p>
    <w:p w:rsidR="002C0AA4" w:rsidRPr="002232FB" w:rsidRDefault="002C0AA4" w:rsidP="002C0AA4">
      <w:pPr>
        <w:rPr>
          <w:rFonts w:asciiTheme="majorHAnsi" w:hAnsiTheme="majorHAnsi"/>
          <w:sz w:val="20"/>
          <w:szCs w:val="20"/>
        </w:rPr>
      </w:pPr>
    </w:p>
    <w:p w:rsidR="002C0AA4" w:rsidRPr="002232FB" w:rsidRDefault="002C0AA4" w:rsidP="002C0AA4">
      <w:pPr>
        <w:jc w:val="center"/>
        <w:rPr>
          <w:rFonts w:asciiTheme="majorHAnsi" w:hAnsiTheme="majorHAnsi"/>
          <w:sz w:val="20"/>
          <w:szCs w:val="20"/>
        </w:rPr>
      </w:pPr>
      <w:r w:rsidRPr="002232FB">
        <w:rPr>
          <w:rFonts w:asciiTheme="majorHAnsi" w:hAnsiTheme="majorHAnsi"/>
          <w:sz w:val="20"/>
          <w:szCs w:val="20"/>
        </w:rPr>
        <w:t>U POSTUPKU JEDNOSTAVNE NABAVE</w:t>
      </w:r>
    </w:p>
    <w:p w:rsidR="0092731E" w:rsidRDefault="002C0AA4" w:rsidP="0092731E">
      <w:pPr>
        <w:jc w:val="center"/>
        <w:rPr>
          <w:rFonts w:asciiTheme="majorHAnsi" w:hAnsiTheme="majorHAnsi"/>
          <w:sz w:val="20"/>
          <w:szCs w:val="20"/>
        </w:rPr>
      </w:pPr>
      <w:r>
        <w:rPr>
          <w:rFonts w:asciiTheme="majorHAnsi" w:hAnsiTheme="majorHAnsi"/>
          <w:sz w:val="20"/>
          <w:szCs w:val="20"/>
        </w:rPr>
        <w:t xml:space="preserve">USLUGA </w:t>
      </w:r>
      <w:r w:rsidR="00E57FFC">
        <w:rPr>
          <w:rFonts w:asciiTheme="majorHAnsi" w:hAnsiTheme="majorHAnsi"/>
          <w:sz w:val="20"/>
          <w:szCs w:val="20"/>
        </w:rPr>
        <w:t>UZORKOVANJA I ANALIZE MORA NA PLAŽAMA</w:t>
      </w:r>
    </w:p>
    <w:p w:rsidR="00E57FFC" w:rsidRDefault="00E57FFC" w:rsidP="0092731E">
      <w:pPr>
        <w:jc w:val="center"/>
        <w:rPr>
          <w:rFonts w:asciiTheme="majorHAnsi" w:hAnsiTheme="majorHAnsi"/>
          <w:sz w:val="20"/>
          <w:szCs w:val="20"/>
        </w:rPr>
      </w:pPr>
      <w:r>
        <w:rPr>
          <w:rFonts w:asciiTheme="majorHAnsi" w:hAnsiTheme="majorHAnsi"/>
          <w:sz w:val="20"/>
          <w:szCs w:val="20"/>
        </w:rPr>
        <w:t>LIČKO-SENJSKE ŽUPANIJE</w:t>
      </w:r>
    </w:p>
    <w:p w:rsidR="002C0AA4" w:rsidRDefault="002C0AA4" w:rsidP="002C0AA4">
      <w:pPr>
        <w:jc w:val="center"/>
        <w:rPr>
          <w:rFonts w:asciiTheme="majorHAnsi" w:hAnsiTheme="majorHAnsi"/>
          <w:sz w:val="20"/>
          <w:szCs w:val="20"/>
        </w:rPr>
      </w:pPr>
    </w:p>
    <w:p w:rsidR="002C0AA4" w:rsidRDefault="002C0AA4" w:rsidP="002C0AA4">
      <w:pPr>
        <w:jc w:val="center"/>
        <w:rPr>
          <w:rFonts w:asciiTheme="majorHAnsi" w:hAnsiTheme="majorHAnsi"/>
          <w:sz w:val="22"/>
          <w:szCs w:val="22"/>
        </w:rPr>
      </w:pPr>
    </w:p>
    <w:p w:rsidR="002C0AA4" w:rsidRPr="002232FB" w:rsidRDefault="002C0AA4" w:rsidP="002C0AA4">
      <w:pPr>
        <w:jc w:val="center"/>
        <w:rPr>
          <w:rFonts w:asciiTheme="majorHAnsi" w:hAnsiTheme="majorHAnsi"/>
          <w:b/>
          <w:sz w:val="20"/>
          <w:szCs w:val="20"/>
        </w:rPr>
      </w:pPr>
    </w:p>
    <w:p w:rsidR="002C0AA4" w:rsidRPr="002232FB" w:rsidRDefault="002C0AA4" w:rsidP="002C0AA4">
      <w:pPr>
        <w:jc w:val="center"/>
        <w:rPr>
          <w:rFonts w:asciiTheme="majorHAnsi" w:hAnsiTheme="majorHAnsi"/>
          <w:b/>
          <w:sz w:val="20"/>
          <w:szCs w:val="20"/>
        </w:rPr>
      </w:pPr>
    </w:p>
    <w:p w:rsidR="002C0AA4" w:rsidRPr="002232FB" w:rsidRDefault="002C0AA4" w:rsidP="002C0AA4">
      <w:pPr>
        <w:jc w:val="center"/>
        <w:rPr>
          <w:rFonts w:asciiTheme="majorHAnsi" w:hAnsiTheme="majorHAnsi"/>
          <w:sz w:val="20"/>
          <w:szCs w:val="20"/>
        </w:rPr>
      </w:pPr>
      <w:r w:rsidRPr="002232FB">
        <w:rPr>
          <w:rFonts w:asciiTheme="majorHAnsi" w:hAnsiTheme="majorHAnsi"/>
          <w:b/>
          <w:sz w:val="20"/>
          <w:szCs w:val="20"/>
        </w:rPr>
        <w:t xml:space="preserve">Evidencijski broj nabave: </w:t>
      </w:r>
      <w:r w:rsidR="006A29AE">
        <w:rPr>
          <w:rFonts w:asciiTheme="majorHAnsi" w:hAnsiTheme="majorHAnsi"/>
          <w:b/>
          <w:sz w:val="20"/>
          <w:szCs w:val="20"/>
        </w:rPr>
        <w:t>6/20</w:t>
      </w:r>
      <w:r>
        <w:rPr>
          <w:rFonts w:asciiTheme="majorHAnsi" w:hAnsiTheme="majorHAnsi"/>
          <w:b/>
          <w:sz w:val="20"/>
          <w:szCs w:val="20"/>
        </w:rPr>
        <w:t>JDN</w:t>
      </w: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E57FFC" w:rsidRDefault="00E57FFC" w:rsidP="002C0AA4">
      <w:pPr>
        <w:rPr>
          <w:rFonts w:asciiTheme="majorHAnsi" w:hAnsiTheme="majorHAnsi"/>
          <w:sz w:val="20"/>
          <w:szCs w:val="20"/>
        </w:rPr>
      </w:pPr>
    </w:p>
    <w:p w:rsidR="00E57FFC" w:rsidRDefault="00E57FFC" w:rsidP="002C0AA4">
      <w:pPr>
        <w:rPr>
          <w:rFonts w:asciiTheme="majorHAnsi" w:hAnsiTheme="majorHAnsi"/>
          <w:sz w:val="20"/>
          <w:szCs w:val="20"/>
        </w:rPr>
      </w:pPr>
    </w:p>
    <w:p w:rsidR="00E57FFC" w:rsidRDefault="00E57FFC"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C0AA4" w:rsidRDefault="002C0AA4" w:rsidP="002C0AA4">
      <w:pPr>
        <w:rPr>
          <w:rFonts w:asciiTheme="majorHAnsi" w:hAnsiTheme="majorHAnsi"/>
          <w:sz w:val="20"/>
          <w:szCs w:val="20"/>
        </w:rPr>
      </w:pPr>
    </w:p>
    <w:p w:rsidR="00BD2685" w:rsidRDefault="00BD2685" w:rsidP="002C0AA4">
      <w:pPr>
        <w:jc w:val="both"/>
        <w:rPr>
          <w:rFonts w:asciiTheme="majorHAnsi" w:hAnsiTheme="majorHAnsi"/>
          <w:sz w:val="20"/>
          <w:szCs w:val="20"/>
        </w:rPr>
      </w:pPr>
    </w:p>
    <w:p w:rsidR="002C0AA4" w:rsidRPr="002C0AA4" w:rsidRDefault="002C0AA4" w:rsidP="002C0AA4">
      <w:pPr>
        <w:jc w:val="both"/>
        <w:rPr>
          <w:rFonts w:asciiTheme="majorHAnsi" w:hAnsiTheme="majorHAnsi"/>
          <w:sz w:val="20"/>
          <w:szCs w:val="20"/>
        </w:rPr>
      </w:pPr>
      <w:r w:rsidRPr="002C0AA4">
        <w:rPr>
          <w:rFonts w:asciiTheme="majorHAnsi" w:hAnsiTheme="majorHAnsi"/>
          <w:sz w:val="20"/>
          <w:szCs w:val="20"/>
        </w:rPr>
        <w:lastRenderedPageBreak/>
        <w:t xml:space="preserve">Temeljem članka </w:t>
      </w:r>
      <w:r w:rsidR="00E57FFC">
        <w:rPr>
          <w:rFonts w:asciiTheme="majorHAnsi" w:hAnsiTheme="majorHAnsi"/>
          <w:sz w:val="20"/>
          <w:szCs w:val="20"/>
        </w:rPr>
        <w:t>10</w:t>
      </w:r>
      <w:r w:rsidRPr="002C0AA4">
        <w:rPr>
          <w:rFonts w:asciiTheme="majorHAnsi" w:hAnsiTheme="majorHAnsi"/>
          <w:sz w:val="20"/>
          <w:szCs w:val="20"/>
        </w:rPr>
        <w:t xml:space="preserve">. Pravilnika o jednostavnoj nabavi  („Županijski glasnik“ br. 15/17) Ličko – senjska županija pokrenula je postupak jednostavne nabave usluga </w:t>
      </w:r>
      <w:r w:rsidR="00E57FFC">
        <w:rPr>
          <w:rFonts w:asciiTheme="majorHAnsi" w:hAnsiTheme="majorHAnsi"/>
          <w:sz w:val="20"/>
          <w:szCs w:val="20"/>
        </w:rPr>
        <w:t>uzorkovanja i analize mora na plažama Ličko-senjske županije</w:t>
      </w:r>
      <w:r>
        <w:rPr>
          <w:rFonts w:asciiTheme="majorHAnsi" w:hAnsiTheme="majorHAnsi"/>
          <w:sz w:val="20"/>
          <w:szCs w:val="20"/>
        </w:rPr>
        <w:t>.</w:t>
      </w:r>
    </w:p>
    <w:p w:rsidR="002C0AA4" w:rsidRDefault="002C0AA4" w:rsidP="002C0AA4">
      <w:pPr>
        <w:jc w:val="center"/>
        <w:rPr>
          <w:rFonts w:asciiTheme="majorHAnsi" w:hAnsiTheme="majorHAnsi"/>
          <w:sz w:val="22"/>
          <w:szCs w:val="22"/>
        </w:rPr>
      </w:pPr>
    </w:p>
    <w:p w:rsidR="002C0AA4" w:rsidRPr="002232FB" w:rsidRDefault="002C0AA4" w:rsidP="002C0AA4">
      <w:pPr>
        <w:rPr>
          <w:rFonts w:asciiTheme="majorHAnsi" w:hAnsiTheme="majorHAnsi"/>
          <w:b/>
          <w:sz w:val="20"/>
          <w:szCs w:val="20"/>
        </w:rPr>
      </w:pPr>
      <w:r w:rsidRPr="002232FB">
        <w:rPr>
          <w:rFonts w:asciiTheme="majorHAnsi" w:hAnsiTheme="majorHAnsi"/>
          <w:b/>
          <w:sz w:val="20"/>
          <w:szCs w:val="20"/>
        </w:rPr>
        <w:t xml:space="preserve">1.OPĆI PODACI </w:t>
      </w:r>
    </w:p>
    <w:p w:rsidR="002C0AA4" w:rsidRPr="002232FB" w:rsidRDefault="002C0AA4" w:rsidP="002C0AA4">
      <w:pPr>
        <w:rPr>
          <w:rFonts w:asciiTheme="majorHAnsi" w:hAnsiTheme="majorHAnsi"/>
          <w:b/>
          <w:sz w:val="20"/>
          <w:szCs w:val="20"/>
        </w:rPr>
      </w:pPr>
    </w:p>
    <w:p w:rsidR="002C0AA4" w:rsidRPr="002232FB" w:rsidRDefault="002C0AA4" w:rsidP="002C0AA4">
      <w:pPr>
        <w:rPr>
          <w:rFonts w:asciiTheme="majorHAnsi" w:hAnsiTheme="majorHAnsi"/>
          <w:b/>
          <w:sz w:val="20"/>
          <w:szCs w:val="20"/>
        </w:rPr>
      </w:pPr>
      <w:r w:rsidRPr="002232FB">
        <w:rPr>
          <w:rFonts w:asciiTheme="majorHAnsi" w:hAnsiTheme="majorHAnsi"/>
          <w:b/>
          <w:sz w:val="20"/>
          <w:szCs w:val="20"/>
        </w:rPr>
        <w:t>Podaci o naručitelju</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Naziv i adresa: Ličko-senjska županija, Dr. F. Tuđmana 4, 53</w:t>
      </w:r>
      <w:r w:rsidR="00BD2685">
        <w:rPr>
          <w:rFonts w:asciiTheme="majorHAnsi" w:hAnsiTheme="majorHAnsi"/>
          <w:sz w:val="20"/>
          <w:szCs w:val="20"/>
        </w:rPr>
        <w:t xml:space="preserve"> </w:t>
      </w:r>
      <w:r w:rsidRPr="002232FB">
        <w:rPr>
          <w:rFonts w:asciiTheme="majorHAnsi" w:hAnsiTheme="majorHAnsi"/>
          <w:sz w:val="20"/>
          <w:szCs w:val="20"/>
        </w:rPr>
        <w:t xml:space="preserve">000, Gospić,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OIB: 40774389207,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Matični broj: 29394410,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IBAN ili broj računa: HR512340009-1800009008,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Telefon (centrala): 053/588-279</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Telefaks: 053/572-100,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Internet adresa: </w:t>
      </w:r>
      <w:hyperlink r:id="rId8" w:history="1">
        <w:r w:rsidRPr="002232FB">
          <w:rPr>
            <w:rStyle w:val="Hiperveza"/>
            <w:rFonts w:asciiTheme="majorHAnsi" w:hAnsiTheme="majorHAnsi"/>
            <w:sz w:val="20"/>
            <w:szCs w:val="20"/>
          </w:rPr>
          <w:t>www.licko-senjska.hr</w:t>
        </w:r>
      </w:hyperlink>
      <w:r w:rsidRPr="002232FB">
        <w:rPr>
          <w:rFonts w:asciiTheme="majorHAnsi" w:hAnsiTheme="majorHAnsi"/>
          <w:sz w:val="20"/>
          <w:szCs w:val="20"/>
        </w:rPr>
        <w:t xml:space="preserve">,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Odgovorna osoba Naručitelja:  župan Darko Milinović</w:t>
      </w: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b/>
          <w:sz w:val="20"/>
          <w:szCs w:val="20"/>
        </w:rPr>
      </w:pPr>
      <w:r w:rsidRPr="002232FB">
        <w:rPr>
          <w:rFonts w:asciiTheme="majorHAnsi" w:hAnsiTheme="majorHAnsi"/>
          <w:b/>
          <w:sz w:val="20"/>
          <w:szCs w:val="20"/>
        </w:rPr>
        <w:t>Osoba zadužena za komunikaciju s Ponuditeljima</w:t>
      </w:r>
    </w:p>
    <w:p w:rsidR="002C0AA4" w:rsidRPr="00166A52" w:rsidRDefault="00166A52" w:rsidP="002C0AA4">
      <w:pPr>
        <w:rPr>
          <w:rFonts w:asciiTheme="majorHAnsi" w:hAnsiTheme="majorHAnsi"/>
          <w:sz w:val="20"/>
          <w:szCs w:val="20"/>
        </w:rPr>
      </w:pPr>
      <w:r>
        <w:rPr>
          <w:rFonts w:asciiTheme="majorHAnsi" w:hAnsiTheme="majorHAnsi"/>
          <w:sz w:val="20"/>
          <w:szCs w:val="20"/>
        </w:rPr>
        <w:t>Dubravka Bašić,</w:t>
      </w:r>
      <w:r w:rsidR="002C0AA4" w:rsidRPr="00166A52">
        <w:rPr>
          <w:rFonts w:asciiTheme="majorHAnsi" w:hAnsiTheme="majorHAnsi"/>
          <w:color w:val="FF0000"/>
          <w:sz w:val="20"/>
          <w:szCs w:val="20"/>
        </w:rPr>
        <w:t xml:space="preserve"> </w:t>
      </w:r>
      <w:r w:rsidRPr="00166A52">
        <w:rPr>
          <w:rFonts w:asciiTheme="majorHAnsi" w:hAnsiTheme="majorHAnsi"/>
          <w:sz w:val="20"/>
          <w:szCs w:val="20"/>
        </w:rPr>
        <w:t>viši upravni referent</w:t>
      </w:r>
    </w:p>
    <w:p w:rsidR="002C0AA4" w:rsidRPr="00166A52" w:rsidRDefault="002C0AA4" w:rsidP="002C0AA4">
      <w:pPr>
        <w:rPr>
          <w:rFonts w:asciiTheme="majorHAnsi" w:hAnsiTheme="majorHAnsi"/>
          <w:sz w:val="20"/>
          <w:szCs w:val="20"/>
        </w:rPr>
      </w:pPr>
      <w:r w:rsidRPr="00166A52">
        <w:rPr>
          <w:rFonts w:asciiTheme="majorHAnsi" w:hAnsiTheme="majorHAnsi"/>
          <w:sz w:val="20"/>
          <w:szCs w:val="20"/>
        </w:rPr>
        <w:t>Telefon: 053/588-2</w:t>
      </w:r>
      <w:r w:rsidR="00166A52" w:rsidRPr="00166A52">
        <w:rPr>
          <w:rFonts w:asciiTheme="majorHAnsi" w:hAnsiTheme="majorHAnsi"/>
          <w:sz w:val="20"/>
          <w:szCs w:val="20"/>
        </w:rPr>
        <w:t>85</w:t>
      </w:r>
    </w:p>
    <w:p w:rsidR="002C0AA4" w:rsidRPr="00166A52" w:rsidRDefault="002C0AA4" w:rsidP="002C0AA4">
      <w:pPr>
        <w:rPr>
          <w:rFonts w:asciiTheme="majorHAnsi" w:hAnsiTheme="majorHAnsi"/>
          <w:sz w:val="20"/>
          <w:szCs w:val="20"/>
        </w:rPr>
      </w:pPr>
      <w:r w:rsidRPr="00166A52">
        <w:rPr>
          <w:rFonts w:asciiTheme="majorHAnsi" w:hAnsiTheme="majorHAnsi"/>
          <w:sz w:val="20"/>
          <w:szCs w:val="20"/>
        </w:rPr>
        <w:t xml:space="preserve"> Telefaks: 053/588-247</w:t>
      </w:r>
    </w:p>
    <w:p w:rsidR="002C0AA4" w:rsidRPr="00E57FFC" w:rsidRDefault="002C0AA4" w:rsidP="002C0AA4">
      <w:pPr>
        <w:rPr>
          <w:rFonts w:asciiTheme="majorHAnsi" w:hAnsiTheme="majorHAnsi"/>
          <w:color w:val="FF0000"/>
          <w:sz w:val="20"/>
          <w:szCs w:val="20"/>
        </w:rPr>
      </w:pPr>
      <w:r w:rsidRPr="00166A52">
        <w:rPr>
          <w:rFonts w:asciiTheme="majorHAnsi" w:hAnsiTheme="majorHAnsi"/>
          <w:sz w:val="20"/>
          <w:szCs w:val="20"/>
        </w:rPr>
        <w:t xml:space="preserve">Adresa elektroničke pošte: </w:t>
      </w:r>
      <w:hyperlink r:id="rId9" w:history="1">
        <w:r w:rsidR="00166A52" w:rsidRPr="006B0B38">
          <w:rPr>
            <w:rStyle w:val="Hiperveza"/>
            <w:rFonts w:asciiTheme="majorHAnsi" w:hAnsiTheme="majorHAnsi"/>
            <w:sz w:val="20"/>
            <w:szCs w:val="20"/>
          </w:rPr>
          <w:t>dubravka.basic@licko-senjska.hr</w:t>
        </w:r>
      </w:hyperlink>
    </w:p>
    <w:p w:rsidR="002C0AA4" w:rsidRPr="002232FB" w:rsidRDefault="002C0AA4" w:rsidP="002C0AA4">
      <w:pPr>
        <w:rPr>
          <w:rFonts w:asciiTheme="majorHAnsi" w:hAnsiTheme="majorHAnsi"/>
          <w:sz w:val="20"/>
          <w:szCs w:val="20"/>
        </w:rPr>
      </w:pPr>
    </w:p>
    <w:p w:rsidR="002C0AA4" w:rsidRPr="002232FB" w:rsidRDefault="002C0AA4" w:rsidP="00140769">
      <w:pPr>
        <w:jc w:val="both"/>
        <w:rPr>
          <w:rFonts w:asciiTheme="majorHAnsi" w:hAnsiTheme="majorHAnsi"/>
          <w:b/>
          <w:bCs/>
          <w:sz w:val="20"/>
          <w:szCs w:val="20"/>
        </w:rPr>
      </w:pPr>
      <w:r w:rsidRPr="002232FB">
        <w:rPr>
          <w:rFonts w:asciiTheme="majorHAnsi" w:hAnsiTheme="majorHAnsi"/>
          <w:b/>
          <w:bCs/>
          <w:sz w:val="20"/>
          <w:szCs w:val="20"/>
        </w:rPr>
        <w:t>Popis gospodarskih subjekata s kojima je naručitelj u sukobu interesa u smislu članka 75. do 82. Zakona o javnoj nabavi („Narodne novine“ br. 120/16) ili navod da takvi subjekti ne postoje:</w:t>
      </w:r>
    </w:p>
    <w:p w:rsidR="002C0AA4" w:rsidRPr="002232FB" w:rsidRDefault="002C0AA4" w:rsidP="002C0AA4">
      <w:pPr>
        <w:pStyle w:val="Odlomakpopisa"/>
        <w:jc w:val="both"/>
        <w:rPr>
          <w:rFonts w:asciiTheme="majorHAnsi" w:hAnsiTheme="majorHAnsi"/>
          <w:b/>
          <w:bCs/>
          <w:sz w:val="20"/>
          <w:szCs w:val="20"/>
        </w:rPr>
      </w:pPr>
    </w:p>
    <w:p w:rsidR="002C0AA4" w:rsidRPr="002232FB" w:rsidRDefault="002C0AA4" w:rsidP="002C0AA4">
      <w:pPr>
        <w:jc w:val="both"/>
        <w:rPr>
          <w:rFonts w:asciiTheme="majorHAnsi" w:hAnsiTheme="majorHAnsi"/>
          <w:sz w:val="20"/>
          <w:szCs w:val="20"/>
        </w:rPr>
      </w:pPr>
      <w:r w:rsidRPr="002232FB">
        <w:rPr>
          <w:rFonts w:asciiTheme="majorHAnsi" w:hAnsiTheme="majorHAnsi"/>
          <w:bCs/>
          <w:iCs/>
          <w:sz w:val="20"/>
          <w:szCs w:val="20"/>
        </w:rPr>
        <w:t xml:space="preserve">U postupku nabave </w:t>
      </w:r>
      <w:r w:rsidRPr="002C0AA4">
        <w:rPr>
          <w:rFonts w:asciiTheme="majorHAnsi" w:hAnsiTheme="majorHAnsi"/>
          <w:sz w:val="20"/>
          <w:szCs w:val="20"/>
        </w:rPr>
        <w:t xml:space="preserve">usluga </w:t>
      </w:r>
      <w:r w:rsidR="004B7226">
        <w:rPr>
          <w:rFonts w:asciiTheme="majorHAnsi" w:hAnsiTheme="majorHAnsi"/>
          <w:sz w:val="20"/>
          <w:szCs w:val="20"/>
        </w:rPr>
        <w:t>uzorkovanja i analize mora na plažama Ličko-senjske županije</w:t>
      </w:r>
      <w:r w:rsidR="004B7226" w:rsidRPr="002232FB">
        <w:rPr>
          <w:rFonts w:asciiTheme="majorHAnsi" w:hAnsiTheme="majorHAnsi"/>
          <w:bCs/>
          <w:iCs/>
          <w:sz w:val="20"/>
          <w:szCs w:val="20"/>
        </w:rPr>
        <w:t xml:space="preserve"> </w:t>
      </w:r>
      <w:r w:rsidRPr="002232FB">
        <w:rPr>
          <w:rFonts w:asciiTheme="majorHAnsi" w:hAnsiTheme="majorHAnsi"/>
          <w:bCs/>
          <w:iCs/>
          <w:sz w:val="20"/>
          <w:szCs w:val="20"/>
        </w:rPr>
        <w:t xml:space="preserve">sukladno članku 80. stavku 2. Zakona o javnoj nabavi  ne postoje subjekti s kojima je </w:t>
      </w:r>
      <w:r>
        <w:rPr>
          <w:rFonts w:asciiTheme="majorHAnsi" w:hAnsiTheme="majorHAnsi"/>
          <w:bCs/>
          <w:iCs/>
          <w:sz w:val="20"/>
          <w:szCs w:val="20"/>
        </w:rPr>
        <w:t>N</w:t>
      </w:r>
      <w:r w:rsidRPr="002232FB">
        <w:rPr>
          <w:rFonts w:asciiTheme="majorHAnsi" w:hAnsiTheme="majorHAnsi"/>
          <w:bCs/>
          <w:iCs/>
          <w:sz w:val="20"/>
          <w:szCs w:val="20"/>
        </w:rPr>
        <w:t xml:space="preserve">aručitelj  u sukobu interesa u smislu članka 76. stavak 2. </w:t>
      </w:r>
    </w:p>
    <w:p w:rsidR="002C0AA4" w:rsidRPr="002232FB" w:rsidRDefault="002C0AA4" w:rsidP="002C0AA4">
      <w:pPr>
        <w:ind w:firstLine="540"/>
        <w:jc w:val="both"/>
        <w:rPr>
          <w:rFonts w:asciiTheme="majorHAnsi" w:hAnsiTheme="majorHAnsi"/>
          <w:bCs/>
          <w:iCs/>
          <w:sz w:val="20"/>
          <w:szCs w:val="20"/>
        </w:rPr>
      </w:pPr>
    </w:p>
    <w:p w:rsidR="002C0AA4" w:rsidRPr="002232FB" w:rsidRDefault="002C0AA4" w:rsidP="002C0AA4">
      <w:pPr>
        <w:jc w:val="both"/>
        <w:rPr>
          <w:rFonts w:asciiTheme="majorHAnsi" w:hAnsiTheme="majorHAnsi"/>
          <w:sz w:val="20"/>
          <w:szCs w:val="20"/>
        </w:rPr>
      </w:pPr>
    </w:p>
    <w:p w:rsidR="002C0AA4" w:rsidRPr="002232FB" w:rsidRDefault="002C0AA4" w:rsidP="002C0AA4">
      <w:pPr>
        <w:pStyle w:val="Odlomakpopisa"/>
        <w:widowControl w:val="0"/>
        <w:numPr>
          <w:ilvl w:val="1"/>
          <w:numId w:val="5"/>
        </w:numPr>
        <w:autoSpaceDE w:val="0"/>
        <w:autoSpaceDN w:val="0"/>
        <w:adjustRightInd w:val="0"/>
        <w:jc w:val="both"/>
        <w:rPr>
          <w:rFonts w:asciiTheme="majorHAnsi" w:hAnsiTheme="majorHAnsi"/>
          <w:sz w:val="20"/>
          <w:szCs w:val="20"/>
        </w:rPr>
      </w:pPr>
      <w:r w:rsidRPr="002232FB">
        <w:rPr>
          <w:rFonts w:asciiTheme="majorHAnsi" w:hAnsiTheme="majorHAnsi"/>
          <w:b/>
          <w:sz w:val="20"/>
          <w:szCs w:val="20"/>
        </w:rPr>
        <w:t>VRSTA POSTUPKA JAVNE NABAVE</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widowControl w:val="0"/>
        <w:autoSpaceDE w:val="0"/>
        <w:autoSpaceDN w:val="0"/>
        <w:adjustRightInd w:val="0"/>
        <w:jc w:val="both"/>
        <w:rPr>
          <w:rFonts w:asciiTheme="majorHAnsi" w:hAnsiTheme="majorHAnsi"/>
          <w:sz w:val="20"/>
          <w:szCs w:val="20"/>
        </w:rPr>
      </w:pPr>
      <w:r w:rsidRPr="002232FB">
        <w:rPr>
          <w:rFonts w:asciiTheme="majorHAnsi" w:hAnsiTheme="majorHAnsi"/>
          <w:sz w:val="20"/>
          <w:szCs w:val="20"/>
        </w:rPr>
        <w:t>Naručitelj provodi postupak jednostavne nabave sukladno Pravilniku o jednostavnoj nabavi Ličko – senjske županije („Županijski glasnik“ br. 15/17)</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pStyle w:val="Odlomakpopisa"/>
        <w:numPr>
          <w:ilvl w:val="1"/>
          <w:numId w:val="5"/>
        </w:numPr>
        <w:rPr>
          <w:rFonts w:asciiTheme="majorHAnsi" w:hAnsiTheme="majorHAnsi" w:cstheme="minorHAnsi"/>
          <w:b/>
          <w:sz w:val="20"/>
          <w:szCs w:val="20"/>
        </w:rPr>
      </w:pPr>
      <w:r>
        <w:rPr>
          <w:rFonts w:asciiTheme="majorHAnsi" w:hAnsiTheme="majorHAnsi" w:cstheme="minorHAnsi"/>
          <w:b/>
          <w:sz w:val="20"/>
          <w:szCs w:val="20"/>
        </w:rPr>
        <w:t>EVIDENCIJSKI BROJ NABAVE:</w:t>
      </w:r>
      <w:r w:rsidR="00140769">
        <w:rPr>
          <w:rFonts w:asciiTheme="majorHAnsi" w:hAnsiTheme="majorHAnsi" w:cstheme="minorHAnsi"/>
          <w:b/>
          <w:sz w:val="20"/>
          <w:szCs w:val="20"/>
        </w:rPr>
        <w:t xml:space="preserve">  6/20</w:t>
      </w:r>
      <w:r>
        <w:rPr>
          <w:rFonts w:asciiTheme="majorHAnsi" w:hAnsiTheme="majorHAnsi" w:cstheme="minorHAnsi"/>
          <w:b/>
          <w:sz w:val="20"/>
          <w:szCs w:val="20"/>
        </w:rPr>
        <w:t>JDN</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pStyle w:val="Odlomakpopisa"/>
        <w:numPr>
          <w:ilvl w:val="1"/>
          <w:numId w:val="5"/>
        </w:numPr>
        <w:rPr>
          <w:rFonts w:asciiTheme="majorHAnsi" w:hAnsiTheme="majorHAnsi" w:cstheme="minorHAnsi"/>
          <w:sz w:val="20"/>
          <w:szCs w:val="20"/>
        </w:rPr>
      </w:pPr>
      <w:r w:rsidRPr="002232FB">
        <w:rPr>
          <w:rFonts w:asciiTheme="majorHAnsi" w:hAnsiTheme="majorHAnsi" w:cstheme="minorHAnsi"/>
          <w:b/>
          <w:sz w:val="20"/>
          <w:szCs w:val="20"/>
        </w:rPr>
        <w:t>PROCIJENJENA VRIJEDNOST NABAVE:</w:t>
      </w:r>
      <w:r>
        <w:rPr>
          <w:rFonts w:asciiTheme="majorHAnsi" w:hAnsiTheme="majorHAnsi" w:cstheme="minorHAnsi"/>
          <w:sz w:val="20"/>
          <w:szCs w:val="20"/>
        </w:rPr>
        <w:t xml:space="preserve"> </w:t>
      </w:r>
      <w:r w:rsidR="00BD2685">
        <w:rPr>
          <w:rFonts w:asciiTheme="majorHAnsi" w:hAnsiTheme="majorHAnsi" w:cstheme="minorHAnsi"/>
          <w:sz w:val="20"/>
          <w:szCs w:val="20"/>
        </w:rPr>
        <w:t>73</w:t>
      </w:r>
      <w:r w:rsidRPr="002232FB">
        <w:rPr>
          <w:rFonts w:asciiTheme="majorHAnsi" w:hAnsiTheme="majorHAnsi" w:cstheme="minorHAnsi"/>
          <w:sz w:val="20"/>
          <w:szCs w:val="20"/>
        </w:rPr>
        <w:t>.</w:t>
      </w:r>
      <w:r w:rsidR="00BD2685">
        <w:rPr>
          <w:rFonts w:asciiTheme="majorHAnsi" w:hAnsiTheme="majorHAnsi" w:cstheme="minorHAnsi"/>
          <w:sz w:val="20"/>
          <w:szCs w:val="20"/>
        </w:rPr>
        <w:t>5</w:t>
      </w:r>
      <w:r w:rsidRPr="002232FB">
        <w:rPr>
          <w:rFonts w:asciiTheme="majorHAnsi" w:hAnsiTheme="majorHAnsi" w:cstheme="minorHAnsi"/>
          <w:sz w:val="20"/>
          <w:szCs w:val="20"/>
        </w:rPr>
        <w:t xml:space="preserve">00,00 kn (bez PDV-a) </w:t>
      </w:r>
    </w:p>
    <w:p w:rsidR="002C0AA4" w:rsidRPr="002232FB" w:rsidRDefault="002C0AA4" w:rsidP="002C0AA4">
      <w:pPr>
        <w:rPr>
          <w:rFonts w:asciiTheme="majorHAnsi" w:hAnsiTheme="majorHAnsi"/>
          <w:sz w:val="20"/>
          <w:szCs w:val="20"/>
        </w:rPr>
      </w:pPr>
    </w:p>
    <w:p w:rsidR="002C0AA4" w:rsidRPr="00140769" w:rsidRDefault="002C0AA4" w:rsidP="002C0AA4">
      <w:pPr>
        <w:jc w:val="both"/>
        <w:rPr>
          <w:rFonts w:asciiTheme="majorHAnsi" w:hAnsiTheme="majorHAnsi"/>
          <w:sz w:val="20"/>
          <w:szCs w:val="20"/>
        </w:rPr>
      </w:pPr>
      <w:r w:rsidRPr="00140769">
        <w:rPr>
          <w:rFonts w:asciiTheme="majorHAnsi" w:hAnsiTheme="majorHAnsi"/>
          <w:b/>
          <w:sz w:val="20"/>
          <w:szCs w:val="20"/>
        </w:rPr>
        <w:t>VRSTA UGOVORA O JAVNOJ NABAVI</w:t>
      </w:r>
      <w:r w:rsidRPr="00140769">
        <w:rPr>
          <w:rFonts w:asciiTheme="majorHAnsi" w:hAnsiTheme="majorHAnsi"/>
          <w:sz w:val="20"/>
          <w:szCs w:val="20"/>
        </w:rPr>
        <w:t xml:space="preserve">: Naručitelj će s odabranim gospodarskim subjektom sklopiti Ugovor o izvršenju usluga </w:t>
      </w:r>
      <w:r w:rsidR="004B7226" w:rsidRPr="00140769">
        <w:rPr>
          <w:rFonts w:asciiTheme="majorHAnsi" w:hAnsiTheme="majorHAnsi"/>
          <w:sz w:val="20"/>
          <w:szCs w:val="20"/>
        </w:rPr>
        <w:t>uzorkovanja i analize mora na plažama Ličko-senjske županije</w:t>
      </w:r>
      <w:r w:rsidRPr="00140769">
        <w:rPr>
          <w:rFonts w:asciiTheme="majorHAnsi" w:hAnsiTheme="majorHAnsi"/>
          <w:sz w:val="20"/>
          <w:szCs w:val="20"/>
        </w:rPr>
        <w:t>.</w:t>
      </w:r>
    </w:p>
    <w:p w:rsidR="00BD2685" w:rsidRDefault="00BD2685" w:rsidP="002C0AA4">
      <w:pPr>
        <w:jc w:val="both"/>
        <w:rPr>
          <w:rFonts w:asciiTheme="majorHAnsi" w:hAnsiTheme="majorHAnsi"/>
          <w:color w:val="FF0000"/>
          <w:sz w:val="20"/>
          <w:szCs w:val="20"/>
        </w:rPr>
      </w:pPr>
    </w:p>
    <w:p w:rsidR="002C0AA4" w:rsidRPr="002C0AA4" w:rsidRDefault="002C0AA4" w:rsidP="002C0AA4">
      <w:pPr>
        <w:pStyle w:val="Odlomakpopisa"/>
        <w:rPr>
          <w:rFonts w:asciiTheme="majorHAnsi" w:hAnsiTheme="majorHAnsi"/>
          <w:b/>
          <w:sz w:val="20"/>
          <w:szCs w:val="20"/>
        </w:rPr>
      </w:pPr>
    </w:p>
    <w:p w:rsidR="002C0AA4" w:rsidRPr="002C0AA4" w:rsidRDefault="002C0AA4" w:rsidP="002C0AA4">
      <w:pPr>
        <w:widowControl w:val="0"/>
        <w:autoSpaceDE w:val="0"/>
        <w:autoSpaceDN w:val="0"/>
        <w:adjustRightInd w:val="0"/>
        <w:jc w:val="both"/>
        <w:rPr>
          <w:rFonts w:asciiTheme="majorHAnsi" w:hAnsiTheme="majorHAnsi"/>
          <w:b/>
          <w:sz w:val="20"/>
          <w:szCs w:val="20"/>
        </w:rPr>
      </w:pPr>
      <w:r w:rsidRPr="002C0AA4">
        <w:rPr>
          <w:rFonts w:asciiTheme="majorHAnsi" w:hAnsiTheme="majorHAnsi"/>
          <w:b/>
          <w:sz w:val="20"/>
          <w:szCs w:val="20"/>
        </w:rPr>
        <w:t xml:space="preserve">2. PODACI O PREDMETU NABAVE </w:t>
      </w:r>
    </w:p>
    <w:p w:rsidR="002C0AA4" w:rsidRPr="002232FB" w:rsidRDefault="002C0AA4" w:rsidP="002C0AA4">
      <w:pPr>
        <w:rPr>
          <w:rFonts w:asciiTheme="majorHAnsi" w:hAnsiTheme="majorHAnsi"/>
          <w:sz w:val="20"/>
          <w:szCs w:val="20"/>
        </w:rPr>
      </w:pPr>
    </w:p>
    <w:p w:rsidR="002C0AA4" w:rsidRPr="002232FB" w:rsidRDefault="002C0AA4" w:rsidP="002C0AA4">
      <w:pPr>
        <w:jc w:val="both"/>
        <w:rPr>
          <w:rFonts w:asciiTheme="majorHAnsi" w:hAnsiTheme="majorHAnsi"/>
          <w:sz w:val="20"/>
          <w:szCs w:val="20"/>
        </w:rPr>
      </w:pPr>
    </w:p>
    <w:p w:rsidR="002C0AA4" w:rsidRDefault="002C0AA4" w:rsidP="002C0AA4">
      <w:pPr>
        <w:ind w:left="141"/>
        <w:jc w:val="both"/>
        <w:rPr>
          <w:rFonts w:asciiTheme="majorHAnsi" w:hAnsiTheme="majorHAnsi"/>
          <w:sz w:val="20"/>
          <w:szCs w:val="20"/>
        </w:rPr>
      </w:pPr>
      <w:r w:rsidRPr="002232FB">
        <w:rPr>
          <w:rFonts w:asciiTheme="majorHAnsi" w:hAnsiTheme="majorHAnsi" w:cstheme="minorHAnsi"/>
          <w:b/>
          <w:sz w:val="20"/>
          <w:szCs w:val="20"/>
        </w:rPr>
        <w:t>2.1. OPIS PREDMETA NABAVE:</w:t>
      </w:r>
      <w:r w:rsidRPr="002232FB">
        <w:rPr>
          <w:rFonts w:asciiTheme="majorHAnsi" w:hAnsiTheme="majorHAnsi" w:cstheme="minorHAnsi"/>
          <w:sz w:val="20"/>
          <w:szCs w:val="20"/>
        </w:rPr>
        <w:t xml:space="preserve"> </w:t>
      </w:r>
    </w:p>
    <w:p w:rsidR="002C0AA4" w:rsidRDefault="002C0AA4" w:rsidP="002C0AA4">
      <w:pPr>
        <w:ind w:left="141"/>
        <w:jc w:val="both"/>
        <w:rPr>
          <w:rFonts w:asciiTheme="majorHAnsi" w:hAnsiTheme="majorHAnsi"/>
          <w:sz w:val="20"/>
          <w:szCs w:val="20"/>
        </w:rPr>
      </w:pPr>
    </w:p>
    <w:p w:rsidR="00166A52" w:rsidRPr="00CA028F" w:rsidRDefault="00166A52" w:rsidP="00140769">
      <w:pPr>
        <w:jc w:val="both"/>
        <w:rPr>
          <w:rFonts w:asciiTheme="majorHAnsi" w:hAnsiTheme="majorHAnsi"/>
          <w:sz w:val="20"/>
          <w:szCs w:val="20"/>
        </w:rPr>
      </w:pPr>
      <w:r w:rsidRPr="00CA028F">
        <w:rPr>
          <w:rFonts w:asciiTheme="majorHAnsi" w:hAnsiTheme="majorHAnsi"/>
          <w:sz w:val="20"/>
          <w:szCs w:val="20"/>
        </w:rPr>
        <w:t>Predmet na</w:t>
      </w:r>
      <w:r w:rsidR="00C6536B" w:rsidRPr="00CA028F">
        <w:rPr>
          <w:rFonts w:asciiTheme="majorHAnsi" w:hAnsiTheme="majorHAnsi"/>
          <w:sz w:val="20"/>
          <w:szCs w:val="20"/>
        </w:rPr>
        <w:t>bave je kontrola kakvoće mora</w:t>
      </w:r>
      <w:r w:rsidRPr="00CA028F">
        <w:rPr>
          <w:rFonts w:asciiTheme="majorHAnsi" w:hAnsiTheme="majorHAnsi"/>
          <w:sz w:val="20"/>
          <w:szCs w:val="20"/>
        </w:rPr>
        <w:t xml:space="preserve"> </w:t>
      </w:r>
      <w:r w:rsidR="00C6536B" w:rsidRPr="00CA028F">
        <w:rPr>
          <w:rFonts w:asciiTheme="majorHAnsi" w:hAnsiTheme="majorHAnsi"/>
          <w:sz w:val="20"/>
          <w:szCs w:val="20"/>
        </w:rPr>
        <w:t xml:space="preserve">na 21 plaži </w:t>
      </w:r>
      <w:r w:rsidRPr="00CA028F">
        <w:rPr>
          <w:rFonts w:asciiTheme="majorHAnsi" w:hAnsiTheme="majorHAnsi"/>
          <w:sz w:val="20"/>
          <w:szCs w:val="20"/>
        </w:rPr>
        <w:t xml:space="preserve">na području Ličko-senjske županije, koje su utvrđene </w:t>
      </w:r>
      <w:r w:rsidRPr="00CA028F">
        <w:rPr>
          <w:rFonts w:asciiTheme="majorHAnsi" w:hAnsiTheme="majorHAnsi"/>
          <w:i/>
          <w:sz w:val="20"/>
          <w:szCs w:val="20"/>
        </w:rPr>
        <w:t>Odlukom kojom se određuju morske plaže na kojima se provodi praćenje kakovće mora za kupanje na područj</w:t>
      </w:r>
      <w:r w:rsidR="00A33A17">
        <w:rPr>
          <w:rFonts w:asciiTheme="majorHAnsi" w:hAnsiTheme="majorHAnsi"/>
          <w:i/>
          <w:sz w:val="20"/>
          <w:szCs w:val="20"/>
        </w:rPr>
        <w:t>u Ličko-senjske županije za 2019</w:t>
      </w:r>
      <w:r w:rsidRPr="00CA028F">
        <w:rPr>
          <w:rFonts w:asciiTheme="majorHAnsi" w:hAnsiTheme="majorHAnsi"/>
          <w:i/>
          <w:sz w:val="20"/>
          <w:szCs w:val="20"/>
        </w:rPr>
        <w:t>. godinu</w:t>
      </w:r>
      <w:r w:rsidR="00C6536B" w:rsidRPr="00CA028F">
        <w:rPr>
          <w:rFonts w:asciiTheme="majorHAnsi" w:hAnsiTheme="majorHAnsi"/>
          <w:sz w:val="20"/>
          <w:szCs w:val="20"/>
        </w:rPr>
        <w:t>. Na području</w:t>
      </w:r>
      <w:r w:rsidR="00475244" w:rsidRPr="00CA028F">
        <w:rPr>
          <w:rFonts w:asciiTheme="majorHAnsi" w:hAnsiTheme="majorHAnsi"/>
          <w:sz w:val="20"/>
          <w:szCs w:val="20"/>
        </w:rPr>
        <w:t xml:space="preserve"> Općin</w:t>
      </w:r>
      <w:r w:rsidR="00C6536B" w:rsidRPr="00CA028F">
        <w:rPr>
          <w:rFonts w:asciiTheme="majorHAnsi" w:hAnsiTheme="majorHAnsi"/>
          <w:sz w:val="20"/>
          <w:szCs w:val="20"/>
        </w:rPr>
        <w:t>e</w:t>
      </w:r>
      <w:r w:rsidR="00475244" w:rsidRPr="00CA028F">
        <w:rPr>
          <w:rFonts w:asciiTheme="majorHAnsi" w:hAnsiTheme="majorHAnsi"/>
          <w:sz w:val="20"/>
          <w:szCs w:val="20"/>
        </w:rPr>
        <w:t xml:space="preserve"> Karlobag nalaze 3 plaže (Karlobag gradska plaža, Hotel Zagreb, Ribarica), na području Grada Novalje 11 plaža (Uvala Ručica, Zubovići, Kustići, Uvala Zrće 1, Uvala Zrće 2, Braničevnica, Novalja Lokunje, Novalja Ploče, Uvala Baba, Stara Novalja Trinčel, Caska) te na području Grada Senja 7 plaža (Jablanac /Banja-Grad Senj/, Starigrad, Uvala Klada, Lukovo Otočko, Điga-Grad Senj, Škver, Draga 1).</w:t>
      </w:r>
    </w:p>
    <w:p w:rsidR="00166A52" w:rsidRPr="00CA028F" w:rsidRDefault="00166A52" w:rsidP="00166A52">
      <w:pPr>
        <w:jc w:val="both"/>
        <w:rPr>
          <w:rFonts w:asciiTheme="majorHAnsi" w:hAnsiTheme="majorHAnsi"/>
          <w:sz w:val="20"/>
          <w:szCs w:val="20"/>
        </w:rPr>
      </w:pPr>
    </w:p>
    <w:p w:rsidR="002C0AA4" w:rsidRDefault="00166A52" w:rsidP="00140769">
      <w:pPr>
        <w:jc w:val="both"/>
        <w:rPr>
          <w:rFonts w:asciiTheme="majorHAnsi" w:hAnsiTheme="majorHAnsi"/>
          <w:sz w:val="20"/>
          <w:szCs w:val="20"/>
        </w:rPr>
      </w:pPr>
      <w:r w:rsidRPr="00CA028F">
        <w:rPr>
          <w:rFonts w:asciiTheme="majorHAnsi" w:hAnsiTheme="majorHAnsi"/>
          <w:sz w:val="20"/>
          <w:szCs w:val="20"/>
        </w:rPr>
        <w:t>Uredbom o kakvoći mora za kupanje („Narodne novine“ br. 73/08) propisano je praćenje kakvoće mora za kupanje na morskoj plaži na kojoj se očekuje veliki broj kupača.  Budući je sezona kupanja na morskim plažama razdoblje od 1. lipnja do 15. rujna, praćenje kakvoće mora obavlja se od 15. svibnja do 30. rujna.</w:t>
      </w:r>
    </w:p>
    <w:p w:rsidR="00A33A17" w:rsidRPr="00CA028F" w:rsidRDefault="00A33A17" w:rsidP="00B82935">
      <w:pPr>
        <w:ind w:firstLine="709"/>
        <w:jc w:val="both"/>
        <w:rPr>
          <w:rFonts w:asciiTheme="majorHAnsi" w:hAnsiTheme="majorHAnsi"/>
          <w:sz w:val="20"/>
          <w:szCs w:val="20"/>
        </w:rPr>
      </w:pPr>
    </w:p>
    <w:p w:rsidR="002C0AA4" w:rsidRDefault="002C0AA4" w:rsidP="002C0AA4">
      <w:pPr>
        <w:ind w:left="141"/>
        <w:jc w:val="both"/>
        <w:rPr>
          <w:rFonts w:asciiTheme="majorHAnsi" w:hAnsiTheme="majorHAnsi" w:cstheme="minorHAnsi"/>
          <w:b/>
          <w:sz w:val="20"/>
          <w:szCs w:val="20"/>
        </w:rPr>
      </w:pPr>
      <w:r w:rsidRPr="00B724DA">
        <w:rPr>
          <w:rFonts w:asciiTheme="majorHAnsi" w:hAnsiTheme="majorHAnsi" w:cstheme="minorHAnsi"/>
          <w:b/>
          <w:sz w:val="20"/>
          <w:szCs w:val="20"/>
        </w:rPr>
        <w:t xml:space="preserve">2.2. TEHNIČKA SPECIFIKACIJA I TROŠKOVNIK: </w:t>
      </w:r>
    </w:p>
    <w:p w:rsidR="00140769" w:rsidRPr="00B724DA" w:rsidRDefault="00140769" w:rsidP="002C0AA4">
      <w:pPr>
        <w:ind w:left="141"/>
        <w:jc w:val="both"/>
        <w:rPr>
          <w:rFonts w:asciiTheme="majorHAnsi" w:hAnsiTheme="majorHAnsi" w:cstheme="minorHAnsi"/>
          <w:b/>
          <w:sz w:val="20"/>
          <w:szCs w:val="20"/>
        </w:rPr>
      </w:pPr>
    </w:p>
    <w:p w:rsidR="00B82935" w:rsidRPr="00B82935" w:rsidRDefault="00B82935" w:rsidP="00140769">
      <w:pPr>
        <w:jc w:val="both"/>
        <w:rPr>
          <w:rFonts w:asciiTheme="majorHAnsi" w:hAnsiTheme="majorHAnsi" w:cstheme="minorHAnsi"/>
          <w:sz w:val="20"/>
          <w:szCs w:val="20"/>
        </w:rPr>
      </w:pPr>
      <w:r>
        <w:rPr>
          <w:rFonts w:asciiTheme="majorHAnsi" w:hAnsiTheme="majorHAnsi" w:cstheme="minorHAnsi"/>
          <w:sz w:val="20"/>
          <w:szCs w:val="20"/>
        </w:rPr>
        <w:t>Odabrani ponuditelj će na svakoj od gore navedenih plaža izvršiti po 10 uzorkovanja i analiza mora tijekom razdoblja iz čl. 6 Uredbe o kakvoći mora za kupanje (</w:t>
      </w:r>
      <w:r>
        <w:rPr>
          <w:rFonts w:asciiTheme="majorHAnsi" w:hAnsiTheme="majorHAnsi"/>
          <w:sz w:val="20"/>
          <w:szCs w:val="20"/>
        </w:rPr>
        <w:t>„Narodne novine“ br. 73/08)</w:t>
      </w:r>
      <w:r>
        <w:rPr>
          <w:rFonts w:asciiTheme="majorHAnsi" w:hAnsiTheme="majorHAnsi" w:cstheme="minorHAnsi"/>
          <w:sz w:val="20"/>
          <w:szCs w:val="20"/>
        </w:rPr>
        <w:t>.</w:t>
      </w:r>
    </w:p>
    <w:p w:rsidR="00475244" w:rsidRDefault="00475244" w:rsidP="00140769">
      <w:pPr>
        <w:jc w:val="both"/>
        <w:rPr>
          <w:rFonts w:asciiTheme="majorHAnsi" w:hAnsiTheme="majorHAnsi" w:cstheme="minorHAnsi"/>
          <w:b/>
          <w:sz w:val="20"/>
          <w:szCs w:val="20"/>
        </w:rPr>
      </w:pPr>
    </w:p>
    <w:p w:rsidR="00475244" w:rsidRPr="002232FB" w:rsidRDefault="00475244" w:rsidP="002C0AA4">
      <w:pPr>
        <w:rPr>
          <w:rFonts w:asciiTheme="majorHAnsi" w:hAnsiTheme="majorHAnsi" w:cstheme="minorHAnsi"/>
          <w:b/>
          <w:sz w:val="20"/>
          <w:szCs w:val="20"/>
        </w:rPr>
      </w:pPr>
    </w:p>
    <w:p w:rsidR="00140769" w:rsidRDefault="002C0AA4" w:rsidP="002C0AA4">
      <w:pPr>
        <w:ind w:firstLine="141"/>
        <w:jc w:val="both"/>
        <w:rPr>
          <w:rFonts w:asciiTheme="majorHAnsi" w:hAnsiTheme="majorHAnsi" w:cstheme="minorHAnsi"/>
          <w:sz w:val="20"/>
          <w:szCs w:val="20"/>
        </w:rPr>
      </w:pPr>
      <w:r w:rsidRPr="002232FB">
        <w:rPr>
          <w:rFonts w:asciiTheme="majorHAnsi" w:hAnsiTheme="majorHAnsi" w:cstheme="minorHAnsi"/>
          <w:b/>
          <w:sz w:val="20"/>
          <w:szCs w:val="20"/>
        </w:rPr>
        <w:t>2.3.  ROK IZVRŠENJA USLUGE:</w:t>
      </w:r>
      <w:r w:rsidRPr="002232FB">
        <w:rPr>
          <w:rFonts w:asciiTheme="majorHAnsi" w:hAnsiTheme="majorHAnsi" w:cstheme="minorHAnsi"/>
          <w:sz w:val="20"/>
          <w:szCs w:val="20"/>
        </w:rPr>
        <w:t xml:space="preserve"> </w:t>
      </w:r>
    </w:p>
    <w:p w:rsidR="00140769" w:rsidRDefault="00140769" w:rsidP="002C0AA4">
      <w:pPr>
        <w:ind w:firstLine="141"/>
        <w:jc w:val="both"/>
        <w:rPr>
          <w:rFonts w:asciiTheme="majorHAnsi" w:hAnsiTheme="majorHAnsi" w:cstheme="minorHAnsi"/>
          <w:sz w:val="20"/>
          <w:szCs w:val="20"/>
        </w:rPr>
      </w:pPr>
    </w:p>
    <w:p w:rsidR="002C0AA4" w:rsidRPr="002232FB" w:rsidRDefault="00A84E6D" w:rsidP="00140769">
      <w:pPr>
        <w:jc w:val="both"/>
        <w:rPr>
          <w:rFonts w:asciiTheme="majorHAnsi" w:hAnsiTheme="majorHAnsi" w:cstheme="minorHAnsi"/>
          <w:sz w:val="20"/>
          <w:szCs w:val="20"/>
        </w:rPr>
      </w:pPr>
      <w:r>
        <w:rPr>
          <w:rFonts w:asciiTheme="majorHAnsi" w:hAnsiTheme="majorHAnsi" w:cstheme="minorHAnsi"/>
          <w:sz w:val="20"/>
          <w:szCs w:val="20"/>
        </w:rPr>
        <w:t>Prema</w:t>
      </w:r>
      <w:r w:rsidR="00AB2B78">
        <w:rPr>
          <w:rFonts w:asciiTheme="majorHAnsi" w:hAnsiTheme="majorHAnsi" w:cstheme="minorHAnsi"/>
          <w:sz w:val="20"/>
          <w:szCs w:val="20"/>
        </w:rPr>
        <w:t xml:space="preserve"> čl. 6 st. 2 Uredbe</w:t>
      </w:r>
      <w:r>
        <w:rPr>
          <w:rFonts w:asciiTheme="majorHAnsi" w:hAnsiTheme="majorHAnsi" w:cstheme="minorHAnsi"/>
          <w:sz w:val="20"/>
          <w:szCs w:val="20"/>
        </w:rPr>
        <w:t xml:space="preserve"> o kakvoći mora za kupanje (</w:t>
      </w:r>
      <w:r>
        <w:rPr>
          <w:rFonts w:asciiTheme="majorHAnsi" w:hAnsiTheme="majorHAnsi"/>
          <w:sz w:val="20"/>
          <w:szCs w:val="20"/>
        </w:rPr>
        <w:t xml:space="preserve">„Narodne novine“ br. 73/08), odnosno od </w:t>
      </w:r>
      <w:r w:rsidR="00AB2B78">
        <w:rPr>
          <w:rFonts w:asciiTheme="majorHAnsi" w:hAnsiTheme="majorHAnsi"/>
          <w:sz w:val="20"/>
          <w:szCs w:val="20"/>
        </w:rPr>
        <w:t xml:space="preserve">15. svibnja do 30. </w:t>
      </w:r>
      <w:r w:rsidR="00140769">
        <w:rPr>
          <w:rFonts w:asciiTheme="majorHAnsi" w:hAnsiTheme="majorHAnsi"/>
          <w:sz w:val="20"/>
          <w:szCs w:val="20"/>
        </w:rPr>
        <w:t>rujna 2020</w:t>
      </w:r>
      <w:r w:rsidR="00C6536B">
        <w:rPr>
          <w:rFonts w:asciiTheme="majorHAnsi" w:hAnsiTheme="majorHAnsi"/>
          <w:sz w:val="20"/>
          <w:szCs w:val="20"/>
        </w:rPr>
        <w:t>. godine</w:t>
      </w:r>
      <w:r w:rsidR="00AB2B78">
        <w:rPr>
          <w:rFonts w:asciiTheme="majorHAnsi" w:hAnsiTheme="majorHAnsi"/>
          <w:sz w:val="20"/>
          <w:szCs w:val="20"/>
        </w:rPr>
        <w:t>.</w:t>
      </w:r>
    </w:p>
    <w:p w:rsidR="002C0AA4" w:rsidRDefault="002C0AA4" w:rsidP="002C0AA4">
      <w:pPr>
        <w:ind w:firstLine="141"/>
        <w:jc w:val="both"/>
        <w:rPr>
          <w:rFonts w:asciiTheme="majorHAnsi" w:hAnsiTheme="majorHAnsi" w:cstheme="minorHAnsi"/>
          <w:b/>
          <w:sz w:val="20"/>
          <w:szCs w:val="20"/>
        </w:rPr>
      </w:pPr>
    </w:p>
    <w:p w:rsidR="002C0AA4" w:rsidRDefault="002C0AA4" w:rsidP="002C0AA4">
      <w:pPr>
        <w:jc w:val="both"/>
        <w:rPr>
          <w:rFonts w:asciiTheme="majorHAnsi" w:hAnsiTheme="majorHAnsi"/>
          <w:b/>
          <w:sz w:val="20"/>
          <w:szCs w:val="20"/>
        </w:rPr>
      </w:pPr>
      <w:r w:rsidRPr="002232FB">
        <w:rPr>
          <w:rFonts w:asciiTheme="majorHAnsi" w:hAnsiTheme="majorHAnsi"/>
          <w:b/>
          <w:sz w:val="20"/>
          <w:szCs w:val="20"/>
        </w:rPr>
        <w:t>3.</w:t>
      </w:r>
      <w:r w:rsidR="004B7226">
        <w:rPr>
          <w:rFonts w:asciiTheme="majorHAnsi" w:hAnsiTheme="majorHAnsi"/>
          <w:b/>
          <w:sz w:val="20"/>
          <w:szCs w:val="20"/>
        </w:rPr>
        <w:t xml:space="preserve"> </w:t>
      </w:r>
      <w:r w:rsidRPr="002232FB">
        <w:rPr>
          <w:rFonts w:asciiTheme="majorHAnsi" w:hAnsiTheme="majorHAnsi"/>
          <w:b/>
          <w:sz w:val="20"/>
          <w:szCs w:val="20"/>
        </w:rPr>
        <w:t xml:space="preserve">OSNOVE ZA ISKLJUČENJE PONUDITELJA </w:t>
      </w:r>
    </w:p>
    <w:p w:rsidR="00140769" w:rsidRPr="002232FB" w:rsidRDefault="00140769" w:rsidP="002C0AA4">
      <w:pPr>
        <w:jc w:val="both"/>
        <w:rPr>
          <w:rFonts w:asciiTheme="majorHAnsi" w:hAnsiTheme="majorHAnsi"/>
          <w:b/>
          <w:sz w:val="20"/>
          <w:szCs w:val="20"/>
        </w:rPr>
      </w:pPr>
    </w:p>
    <w:p w:rsidR="002C0AA4" w:rsidRPr="002232FB" w:rsidRDefault="002C0AA4" w:rsidP="00140769">
      <w:pPr>
        <w:jc w:val="both"/>
        <w:rPr>
          <w:rFonts w:asciiTheme="majorHAnsi" w:hAnsiTheme="majorHAnsi"/>
          <w:sz w:val="20"/>
          <w:szCs w:val="20"/>
        </w:rPr>
      </w:pPr>
      <w:r w:rsidRPr="002232FB">
        <w:rPr>
          <w:rFonts w:asciiTheme="majorHAnsi" w:hAnsiTheme="majorHAnsi"/>
          <w:sz w:val="20"/>
          <w:szCs w:val="20"/>
        </w:rPr>
        <w:t xml:space="preserve">Sukladno članku 11. Pravilnika o jednostavnoj nabavi  („Županijski glasnik“ br. 15/17) svi dokumenti koje javni naručitelj zahtijeva ponuditelji mogu priložiti u neovjerenoj preslici. </w:t>
      </w:r>
    </w:p>
    <w:p w:rsidR="002C0AA4" w:rsidRPr="002232FB" w:rsidRDefault="002C0AA4" w:rsidP="00140769">
      <w:pPr>
        <w:jc w:val="both"/>
        <w:rPr>
          <w:rFonts w:asciiTheme="majorHAnsi" w:hAnsiTheme="majorHAnsi"/>
          <w:sz w:val="20"/>
          <w:szCs w:val="20"/>
        </w:rPr>
      </w:pPr>
      <w:r w:rsidRPr="002232FB">
        <w:rPr>
          <w:rFonts w:asciiTheme="majorHAnsi" w:hAnsiTheme="majorHAnsi"/>
          <w:sz w:val="20"/>
          <w:szCs w:val="20"/>
        </w:rPr>
        <w:t xml:space="preserve">Neovjerenom preslikom smatra se i neovjereni ispis elektroničke isprave. </w:t>
      </w:r>
    </w:p>
    <w:p w:rsidR="002C0AA4" w:rsidRPr="002232FB" w:rsidRDefault="002C0AA4" w:rsidP="00140769">
      <w:pPr>
        <w:jc w:val="both"/>
        <w:rPr>
          <w:rFonts w:asciiTheme="majorHAnsi" w:hAnsiTheme="majorHAnsi"/>
          <w:sz w:val="20"/>
          <w:szCs w:val="20"/>
        </w:rPr>
      </w:pPr>
      <w:r w:rsidRPr="002232FB">
        <w:rPr>
          <w:rFonts w:asciiTheme="majorHAnsi" w:hAnsiTheme="majorHAnsi"/>
          <w:sz w:val="20"/>
          <w:szCs w:val="20"/>
        </w:rPr>
        <w:t>U slučaju postojanja sumnje u istinitost podataka navedenih u dokumentima koje su  ponuditelji dostavili, javni naručitelj može radi provjere istinitosti podataka od ponuditelja zatražiti da u primjerenom roku dostave izvornike ili ovjerene preslike tih dokumenata i /ili obratiti se izdavatelju dokumenata i /ili nadležnim tijelima.</w:t>
      </w:r>
    </w:p>
    <w:p w:rsidR="002C0AA4" w:rsidRPr="002232FB" w:rsidRDefault="002C0AA4" w:rsidP="002C0AA4">
      <w:pPr>
        <w:jc w:val="both"/>
        <w:rPr>
          <w:rFonts w:asciiTheme="majorHAnsi" w:hAnsiTheme="majorHAnsi"/>
          <w:sz w:val="20"/>
          <w:szCs w:val="20"/>
        </w:rPr>
      </w:pPr>
    </w:p>
    <w:p w:rsidR="002C0AA4" w:rsidRPr="002232FB" w:rsidRDefault="002C0AA4" w:rsidP="002C0AA4">
      <w:pPr>
        <w:pStyle w:val="Odlomakpopisa"/>
        <w:numPr>
          <w:ilvl w:val="1"/>
          <w:numId w:val="3"/>
        </w:numPr>
        <w:jc w:val="both"/>
        <w:rPr>
          <w:rFonts w:asciiTheme="majorHAnsi" w:hAnsiTheme="majorHAnsi"/>
          <w:b/>
          <w:bCs/>
          <w:sz w:val="20"/>
          <w:szCs w:val="20"/>
        </w:rPr>
      </w:pPr>
      <w:r w:rsidRPr="002232FB">
        <w:rPr>
          <w:rFonts w:asciiTheme="majorHAnsi" w:hAnsiTheme="majorHAnsi"/>
          <w:b/>
          <w:bCs/>
          <w:sz w:val="20"/>
          <w:szCs w:val="20"/>
        </w:rPr>
        <w:t xml:space="preserve">Obvezni razlozi za isključenje gospodarskog subjekta i dokumenti kojima </w:t>
      </w:r>
    </w:p>
    <w:p w:rsidR="002C0AA4" w:rsidRPr="002232FB" w:rsidRDefault="00140769" w:rsidP="002C0AA4">
      <w:pPr>
        <w:pStyle w:val="Odlomakpopisa"/>
        <w:ind w:left="360"/>
        <w:jc w:val="both"/>
        <w:rPr>
          <w:rFonts w:asciiTheme="majorHAnsi" w:hAnsiTheme="majorHAnsi"/>
          <w:b/>
          <w:bCs/>
          <w:sz w:val="20"/>
          <w:szCs w:val="20"/>
        </w:rPr>
      </w:pPr>
      <w:r>
        <w:rPr>
          <w:rFonts w:asciiTheme="majorHAnsi" w:hAnsiTheme="majorHAnsi"/>
          <w:b/>
          <w:bCs/>
          <w:sz w:val="20"/>
          <w:szCs w:val="20"/>
        </w:rPr>
        <w:t xml:space="preserve"> </w:t>
      </w:r>
      <w:r w:rsidR="002C0AA4" w:rsidRPr="002232FB">
        <w:rPr>
          <w:rFonts w:asciiTheme="majorHAnsi" w:hAnsiTheme="majorHAnsi"/>
          <w:b/>
          <w:bCs/>
          <w:sz w:val="20"/>
          <w:szCs w:val="20"/>
        </w:rPr>
        <w:t>gospodarski subjekt dokazuje da ne postoje osnove za isključenje</w:t>
      </w:r>
    </w:p>
    <w:p w:rsidR="002C0AA4" w:rsidRPr="002232FB" w:rsidRDefault="002C0AA4" w:rsidP="002C0AA4">
      <w:pPr>
        <w:jc w:val="both"/>
        <w:rPr>
          <w:rFonts w:asciiTheme="majorHAnsi" w:hAnsiTheme="majorHAnsi"/>
          <w:b/>
          <w:sz w:val="20"/>
          <w:szCs w:val="20"/>
        </w:rPr>
      </w:pPr>
    </w:p>
    <w:p w:rsidR="002C0AA4" w:rsidRPr="002232FB" w:rsidRDefault="002C0AA4" w:rsidP="002C0AA4">
      <w:pPr>
        <w:tabs>
          <w:tab w:val="left" w:pos="709"/>
        </w:tabs>
        <w:jc w:val="both"/>
        <w:rPr>
          <w:rFonts w:asciiTheme="majorHAnsi" w:hAnsiTheme="majorHAnsi"/>
          <w:sz w:val="20"/>
          <w:szCs w:val="20"/>
        </w:rPr>
      </w:pPr>
      <w:r w:rsidRPr="002232FB">
        <w:rPr>
          <w:rFonts w:asciiTheme="majorHAnsi" w:hAnsiTheme="majorHAnsi"/>
          <w:sz w:val="20"/>
          <w:szCs w:val="20"/>
        </w:rPr>
        <w:t xml:space="preserve">Naručitelj će  isključiti gospodarskog subjekta iz postupka javne nabave u sljedećim slučajevima: </w:t>
      </w:r>
    </w:p>
    <w:p w:rsidR="002C0AA4" w:rsidRPr="002232FB" w:rsidRDefault="002C0AA4" w:rsidP="002C0AA4">
      <w:pPr>
        <w:jc w:val="both"/>
        <w:rPr>
          <w:rFonts w:asciiTheme="majorHAnsi" w:hAnsiTheme="majorHAnsi"/>
          <w:sz w:val="20"/>
          <w:szCs w:val="20"/>
        </w:rPr>
      </w:pPr>
    </w:p>
    <w:p w:rsidR="002C0AA4" w:rsidRPr="002232FB" w:rsidRDefault="002C0AA4" w:rsidP="002C0AA4">
      <w:pPr>
        <w:pStyle w:val="Odlomakpopisa"/>
        <w:widowControl w:val="0"/>
        <w:numPr>
          <w:ilvl w:val="2"/>
          <w:numId w:val="3"/>
        </w:numPr>
        <w:autoSpaceDE w:val="0"/>
        <w:autoSpaceDN w:val="0"/>
        <w:adjustRightInd w:val="0"/>
        <w:jc w:val="both"/>
        <w:rPr>
          <w:rFonts w:asciiTheme="majorHAnsi" w:hAnsiTheme="majorHAnsi"/>
          <w:sz w:val="20"/>
          <w:szCs w:val="20"/>
          <w:u w:val="single"/>
        </w:rPr>
      </w:pPr>
      <w:r w:rsidRPr="002232FB">
        <w:rPr>
          <w:rFonts w:asciiTheme="majorHAnsi" w:hAnsiTheme="majorHAnsi"/>
          <w:sz w:val="20"/>
          <w:szCs w:val="20"/>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r w:rsidRPr="002232FB">
        <w:rPr>
          <w:rFonts w:asciiTheme="majorHAnsi" w:hAnsiTheme="majorHAnsi"/>
          <w:sz w:val="20"/>
          <w:szCs w:val="20"/>
          <w:u w:val="single"/>
        </w:rPr>
        <w:t xml:space="preserve"> </w:t>
      </w:r>
    </w:p>
    <w:p w:rsidR="002C0AA4" w:rsidRPr="002232FB" w:rsidRDefault="002C0AA4" w:rsidP="002C0AA4">
      <w:pPr>
        <w:pStyle w:val="Odlomakpopisa"/>
        <w:widowControl w:val="0"/>
        <w:numPr>
          <w:ilvl w:val="0"/>
          <w:numId w:val="1"/>
        </w:numPr>
        <w:autoSpaceDE w:val="0"/>
        <w:autoSpaceDN w:val="0"/>
        <w:adjustRightInd w:val="0"/>
        <w:jc w:val="both"/>
        <w:rPr>
          <w:rFonts w:asciiTheme="majorHAnsi" w:hAnsiTheme="majorHAnsi"/>
          <w:b/>
          <w:sz w:val="20"/>
          <w:szCs w:val="20"/>
        </w:rPr>
      </w:pPr>
      <w:r w:rsidRPr="002232FB">
        <w:rPr>
          <w:rFonts w:asciiTheme="majorHAnsi" w:hAnsiTheme="majorHAnsi"/>
          <w:b/>
          <w:sz w:val="20"/>
          <w:szCs w:val="20"/>
        </w:rPr>
        <w:t>sudjelovanje u zločinačkoj organizaciji, na temelju</w:t>
      </w:r>
    </w:p>
    <w:p w:rsidR="002C0AA4" w:rsidRPr="002232FB" w:rsidRDefault="002C0AA4" w:rsidP="002C0AA4">
      <w:pPr>
        <w:pStyle w:val="Odlomakpopisa"/>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članka 328. (zločinačko udruženje) i članka 329. (počinjenje kaznenog djela u sastavu zločinačkog udruženja) Kaznenog zakona</w:t>
      </w:r>
    </w:p>
    <w:p w:rsidR="002C0AA4" w:rsidRPr="002232FB" w:rsidRDefault="002C0AA4" w:rsidP="002C0AA4">
      <w:pPr>
        <w:pStyle w:val="Odlomakpopisa"/>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 xml:space="preserve">članka 333. (udruživanje za počinjenje kaznenih djela), iz Kaznenog zakona („Narodne novine“, br. 110/97., 27/98.,50/00., 129/00., 51/01., 111/03., 190/03., 105/04., 84/05., 71/06., 110/07., 152/08., 57/11., 77/11. i 143/12.) </w:t>
      </w:r>
    </w:p>
    <w:p w:rsidR="002C0AA4" w:rsidRPr="002232FB" w:rsidRDefault="002C0AA4" w:rsidP="002C0AA4">
      <w:pPr>
        <w:pStyle w:val="Odlomakpopisa"/>
        <w:widowControl w:val="0"/>
        <w:numPr>
          <w:ilvl w:val="0"/>
          <w:numId w:val="1"/>
        </w:numPr>
        <w:autoSpaceDE w:val="0"/>
        <w:autoSpaceDN w:val="0"/>
        <w:adjustRightInd w:val="0"/>
        <w:jc w:val="both"/>
        <w:rPr>
          <w:rFonts w:asciiTheme="majorHAnsi" w:hAnsiTheme="majorHAnsi"/>
          <w:b/>
          <w:sz w:val="20"/>
          <w:szCs w:val="20"/>
        </w:rPr>
      </w:pPr>
      <w:r w:rsidRPr="002232FB">
        <w:rPr>
          <w:rFonts w:asciiTheme="majorHAnsi" w:hAnsiTheme="majorHAnsi"/>
          <w:b/>
          <w:sz w:val="20"/>
          <w:szCs w:val="20"/>
        </w:rPr>
        <w:t>korupciju, na temelju</w:t>
      </w:r>
    </w:p>
    <w:p w:rsidR="002C0AA4" w:rsidRPr="002232FB" w:rsidRDefault="002C0AA4" w:rsidP="002C0AA4">
      <w:pPr>
        <w:pStyle w:val="Odlomakpopisa"/>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članka 252. (primanje mita u gospodarskom poslovanju), članka 253. (davanje mita u gospodarskom poslovanju), članka 254. (zlouporaba u postupku javne nabave), članka 291. ( zlouporaba položaja i ovlasti), članka 292. (nezakonito pogodovanje), članka 293. (primanje mita), članka 294. (davanje mita), članka 295. (trgovanje utjecajem) i članka 296. (davanje mita za trgovanje utjecajem) Kaznenog zakona</w:t>
      </w:r>
    </w:p>
    <w:p w:rsidR="002C0AA4" w:rsidRPr="002232FB" w:rsidRDefault="002C0AA4" w:rsidP="002C0AA4">
      <w:pPr>
        <w:pStyle w:val="Odlomakpopisa"/>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 xml:space="preserve">članka 294.a (primanje mita u gospodarskom poslovanju), članka 294.b (davanje mita u gospodarskom poslovanju), članka 337. (zlouporaba položaja i ovlasti), članka 338. ( zlouporaba obavljanja dužnosti državne vlasti), članka 343. (protuzakonito posredovanje), članka 347. (primanje mita) i 348. (davanje mita) iz Kaznenog zakona („Narodne novine“, br. 110/97., 27/98.,50/00., 129/00., 51/01., 111/03., 190/03., 105/04., 84/05., 71/06., 110/07., 152/08., 57/11., 77/11. i 143/12.) </w:t>
      </w:r>
    </w:p>
    <w:p w:rsidR="002C0AA4" w:rsidRPr="002232FB" w:rsidRDefault="002C0AA4" w:rsidP="002C0AA4">
      <w:pPr>
        <w:pStyle w:val="Odlomakpopisa"/>
        <w:widowControl w:val="0"/>
        <w:numPr>
          <w:ilvl w:val="0"/>
          <w:numId w:val="1"/>
        </w:numPr>
        <w:autoSpaceDE w:val="0"/>
        <w:autoSpaceDN w:val="0"/>
        <w:adjustRightInd w:val="0"/>
        <w:jc w:val="both"/>
        <w:rPr>
          <w:rFonts w:asciiTheme="majorHAnsi" w:hAnsiTheme="majorHAnsi"/>
          <w:b/>
          <w:sz w:val="20"/>
          <w:szCs w:val="20"/>
        </w:rPr>
      </w:pPr>
      <w:r w:rsidRPr="002232FB">
        <w:rPr>
          <w:rFonts w:asciiTheme="majorHAnsi" w:hAnsiTheme="majorHAnsi"/>
          <w:sz w:val="20"/>
          <w:szCs w:val="20"/>
        </w:rPr>
        <w:t xml:space="preserve">  </w:t>
      </w:r>
      <w:r w:rsidRPr="002232FB">
        <w:rPr>
          <w:rFonts w:asciiTheme="majorHAnsi" w:hAnsiTheme="majorHAnsi"/>
          <w:b/>
          <w:sz w:val="20"/>
          <w:szCs w:val="20"/>
        </w:rPr>
        <w:t xml:space="preserve">prijevaru, na temelju </w:t>
      </w:r>
    </w:p>
    <w:p w:rsidR="002C0AA4" w:rsidRPr="002232FB" w:rsidRDefault="002C0AA4" w:rsidP="002C0AA4">
      <w:pPr>
        <w:pStyle w:val="Odlomakpopisa"/>
        <w:widowControl w:val="0"/>
        <w:numPr>
          <w:ilvl w:val="0"/>
          <w:numId w:val="2"/>
        </w:numPr>
        <w:autoSpaceDE w:val="0"/>
        <w:autoSpaceDN w:val="0"/>
        <w:adjustRightInd w:val="0"/>
        <w:jc w:val="both"/>
        <w:rPr>
          <w:rFonts w:asciiTheme="majorHAnsi" w:hAnsiTheme="majorHAnsi"/>
          <w:b/>
          <w:sz w:val="20"/>
          <w:szCs w:val="20"/>
        </w:rPr>
      </w:pPr>
      <w:r w:rsidRPr="002232FB">
        <w:rPr>
          <w:rFonts w:asciiTheme="majorHAnsi" w:eastAsiaTheme="minorHAnsi" w:hAnsiTheme="majorHAnsi"/>
          <w:color w:val="000000"/>
          <w:sz w:val="20"/>
          <w:szCs w:val="20"/>
          <w:lang w:eastAsia="en-US"/>
        </w:rPr>
        <w:t>članka 236. (prijevara), članka 247. (prijevara u gospodarskom poslovanju), članka 256. (utaja poreza ili carine) i članka 258. (subvencijska prijevara) Kaznenog zakona;</w:t>
      </w:r>
    </w:p>
    <w:p w:rsidR="002C0AA4" w:rsidRPr="00140769" w:rsidRDefault="002C0AA4" w:rsidP="002C0AA4">
      <w:pPr>
        <w:pStyle w:val="Odlomakpopisa"/>
        <w:widowControl w:val="0"/>
        <w:numPr>
          <w:ilvl w:val="0"/>
          <w:numId w:val="2"/>
        </w:numPr>
        <w:autoSpaceDE w:val="0"/>
        <w:autoSpaceDN w:val="0"/>
        <w:adjustRightInd w:val="0"/>
        <w:jc w:val="both"/>
        <w:rPr>
          <w:rFonts w:asciiTheme="majorHAnsi" w:hAnsiTheme="majorHAnsi"/>
          <w:b/>
          <w:sz w:val="20"/>
          <w:szCs w:val="20"/>
        </w:rPr>
      </w:pPr>
      <w:r w:rsidRPr="002232FB">
        <w:rPr>
          <w:rFonts w:asciiTheme="majorHAnsi" w:hAnsiTheme="majorHAnsi"/>
          <w:sz w:val="20"/>
          <w:szCs w:val="20"/>
        </w:rPr>
        <w:t>članka 224. (prijevara), č</w:t>
      </w:r>
      <w:r w:rsidRPr="002232FB">
        <w:rPr>
          <w:rFonts w:asciiTheme="majorHAnsi" w:eastAsiaTheme="minorHAnsi" w:hAnsiTheme="majorHAnsi"/>
          <w:color w:val="000000"/>
          <w:sz w:val="20"/>
          <w:szCs w:val="20"/>
          <w:lang w:eastAsia="en-US"/>
        </w:rPr>
        <w:t xml:space="preserve">lanka 293. (prijevara u gospodarskom poslovanju) i članka 286. (utaja poreza i drugih davanja) iz Kaznenog zakona („Narodne novine“, br. 110/97., 27/98., 50/00., 129/00., 51/01., 111/03., 190/03., 105/04., 84/05., 71/06., 110/07., 152/08., 57/11., 77/11. i 143/12). </w:t>
      </w:r>
    </w:p>
    <w:p w:rsidR="00140769" w:rsidRDefault="00140769" w:rsidP="00140769">
      <w:pPr>
        <w:widowControl w:val="0"/>
        <w:autoSpaceDE w:val="0"/>
        <w:autoSpaceDN w:val="0"/>
        <w:adjustRightInd w:val="0"/>
        <w:jc w:val="both"/>
        <w:rPr>
          <w:rFonts w:asciiTheme="majorHAnsi" w:hAnsiTheme="majorHAnsi"/>
          <w:b/>
          <w:sz w:val="20"/>
          <w:szCs w:val="20"/>
        </w:rPr>
      </w:pPr>
    </w:p>
    <w:p w:rsidR="00140769" w:rsidRDefault="00140769" w:rsidP="00140769">
      <w:pPr>
        <w:widowControl w:val="0"/>
        <w:autoSpaceDE w:val="0"/>
        <w:autoSpaceDN w:val="0"/>
        <w:adjustRightInd w:val="0"/>
        <w:jc w:val="both"/>
        <w:rPr>
          <w:rFonts w:asciiTheme="majorHAnsi" w:hAnsiTheme="majorHAnsi"/>
          <w:b/>
          <w:sz w:val="20"/>
          <w:szCs w:val="20"/>
        </w:rPr>
      </w:pPr>
    </w:p>
    <w:p w:rsidR="00140769" w:rsidRPr="00140769" w:rsidRDefault="00140769" w:rsidP="00140769">
      <w:pPr>
        <w:widowControl w:val="0"/>
        <w:autoSpaceDE w:val="0"/>
        <w:autoSpaceDN w:val="0"/>
        <w:adjustRightInd w:val="0"/>
        <w:jc w:val="both"/>
        <w:rPr>
          <w:rFonts w:asciiTheme="majorHAnsi" w:hAnsiTheme="majorHAnsi"/>
          <w:b/>
          <w:sz w:val="20"/>
          <w:szCs w:val="20"/>
        </w:rPr>
      </w:pPr>
    </w:p>
    <w:p w:rsidR="002C0AA4" w:rsidRPr="002232FB" w:rsidRDefault="002C0AA4" w:rsidP="002C0AA4">
      <w:pPr>
        <w:pStyle w:val="Default"/>
        <w:widowControl w:val="0"/>
        <w:numPr>
          <w:ilvl w:val="0"/>
          <w:numId w:val="1"/>
        </w:numPr>
        <w:jc w:val="both"/>
        <w:rPr>
          <w:rFonts w:asciiTheme="majorHAnsi" w:hAnsiTheme="majorHAnsi"/>
          <w:b/>
          <w:sz w:val="20"/>
          <w:szCs w:val="20"/>
        </w:rPr>
      </w:pPr>
      <w:r w:rsidRPr="002232FB">
        <w:rPr>
          <w:rFonts w:asciiTheme="majorHAnsi" w:hAnsiTheme="majorHAnsi"/>
          <w:b/>
          <w:sz w:val="20"/>
          <w:szCs w:val="20"/>
        </w:rPr>
        <w:lastRenderedPageBreak/>
        <w:t xml:space="preserve">terorizam ili kaznena djela povezana s terorističkim aktivnostima, na temelju </w:t>
      </w:r>
    </w:p>
    <w:p w:rsidR="002C0AA4" w:rsidRPr="002232FB" w:rsidRDefault="002C0AA4" w:rsidP="002C0AA4">
      <w:pPr>
        <w:pStyle w:val="Odlomakpopisa"/>
        <w:numPr>
          <w:ilvl w:val="0"/>
          <w:numId w:val="2"/>
        </w:numPr>
        <w:autoSpaceDE w:val="0"/>
        <w:autoSpaceDN w:val="0"/>
        <w:adjustRightInd w:val="0"/>
        <w:rPr>
          <w:rFonts w:asciiTheme="majorHAnsi" w:eastAsiaTheme="minorHAnsi" w:hAnsiTheme="majorHAnsi"/>
          <w:color w:val="000000"/>
          <w:sz w:val="20"/>
          <w:szCs w:val="20"/>
          <w:lang w:eastAsia="en-US"/>
        </w:rPr>
      </w:pPr>
      <w:r w:rsidRPr="002232FB">
        <w:rPr>
          <w:rFonts w:asciiTheme="majorHAnsi" w:eastAsiaTheme="minorHAnsi" w:hAnsiTheme="majorHAnsi"/>
          <w:color w:val="000000"/>
          <w:sz w:val="20"/>
          <w:szCs w:val="20"/>
          <w:lang w:eastAsia="en-US"/>
        </w:rPr>
        <w:t xml:space="preserve">članka 97. (terorizam), članka 99. (javno poticanje na terorizam), članka 100. (novačenje za terorizam), članka 101. (obuka za terorizam) i članka 102. (terorističko udruženje) Kaznenog zakona; </w:t>
      </w:r>
    </w:p>
    <w:p w:rsidR="002C0AA4" w:rsidRPr="002232FB" w:rsidRDefault="002C0AA4" w:rsidP="002C0AA4">
      <w:pPr>
        <w:pStyle w:val="Odlomakpopisa"/>
        <w:numPr>
          <w:ilvl w:val="0"/>
          <w:numId w:val="2"/>
        </w:numPr>
        <w:autoSpaceDE w:val="0"/>
        <w:autoSpaceDN w:val="0"/>
        <w:adjustRightInd w:val="0"/>
        <w:rPr>
          <w:rFonts w:asciiTheme="majorHAnsi" w:eastAsiaTheme="minorHAnsi" w:hAnsiTheme="majorHAnsi"/>
          <w:color w:val="000000"/>
          <w:sz w:val="20"/>
          <w:szCs w:val="20"/>
          <w:lang w:eastAsia="en-US"/>
        </w:rPr>
      </w:pPr>
      <w:r w:rsidRPr="002232FB">
        <w:rPr>
          <w:rFonts w:asciiTheme="majorHAnsi" w:eastAsiaTheme="minorHAnsi" w:hAnsiTheme="majorHAnsi"/>
          <w:color w:val="000000"/>
          <w:sz w:val="20"/>
          <w:szCs w:val="20"/>
          <w:lang w:eastAsia="en-US"/>
        </w:rPr>
        <w:t xml:space="preserve">članka 169. (terorizam), članka 169.a (javno poticanje na terorizam) i članka 169.b (novačenje i obuka za terorizam) iz Kaznenog zakona (»Narodne novine«, br. 110/97., 27/98., 50/00., 129/00., 51/01., 111/03., 190/03., 105/04., 84/05., 71/06., 110/07., 152/08., 57/11., 77/11. i 143/12.). </w:t>
      </w:r>
    </w:p>
    <w:p w:rsidR="002C0AA4" w:rsidRPr="002232FB" w:rsidRDefault="002C0AA4" w:rsidP="002C0AA4">
      <w:pPr>
        <w:pStyle w:val="Odlomakpopisa"/>
        <w:widowControl w:val="0"/>
        <w:numPr>
          <w:ilvl w:val="0"/>
          <w:numId w:val="1"/>
        </w:numPr>
        <w:autoSpaceDE w:val="0"/>
        <w:autoSpaceDN w:val="0"/>
        <w:adjustRightInd w:val="0"/>
        <w:jc w:val="both"/>
        <w:rPr>
          <w:rFonts w:asciiTheme="majorHAnsi" w:hAnsiTheme="majorHAnsi"/>
          <w:b/>
          <w:sz w:val="20"/>
          <w:szCs w:val="20"/>
        </w:rPr>
      </w:pPr>
      <w:r w:rsidRPr="002232FB">
        <w:rPr>
          <w:rFonts w:asciiTheme="majorHAnsi" w:hAnsiTheme="majorHAnsi"/>
          <w:b/>
          <w:sz w:val="20"/>
          <w:szCs w:val="20"/>
        </w:rPr>
        <w:t xml:space="preserve">pranje novca ili financiranje terorizma, na temelju </w:t>
      </w:r>
    </w:p>
    <w:p w:rsidR="002C0AA4" w:rsidRPr="002232FB" w:rsidRDefault="002C0AA4" w:rsidP="002C0AA4">
      <w:pPr>
        <w:pStyle w:val="Odlomakpopisa"/>
        <w:numPr>
          <w:ilvl w:val="0"/>
          <w:numId w:val="2"/>
        </w:numPr>
        <w:autoSpaceDE w:val="0"/>
        <w:autoSpaceDN w:val="0"/>
        <w:adjustRightInd w:val="0"/>
        <w:rPr>
          <w:rFonts w:asciiTheme="majorHAnsi" w:eastAsiaTheme="minorHAnsi" w:hAnsiTheme="majorHAnsi"/>
          <w:color w:val="000000"/>
          <w:sz w:val="20"/>
          <w:szCs w:val="20"/>
          <w:lang w:eastAsia="en-US"/>
        </w:rPr>
      </w:pPr>
      <w:r w:rsidRPr="002232FB">
        <w:rPr>
          <w:rFonts w:asciiTheme="majorHAnsi" w:eastAsiaTheme="minorHAnsi" w:hAnsiTheme="majorHAnsi"/>
          <w:color w:val="000000"/>
          <w:sz w:val="20"/>
          <w:szCs w:val="20"/>
          <w:lang w:eastAsia="en-US"/>
        </w:rPr>
        <w:t xml:space="preserve">članka 98. (financiranje terorizma) i članka 265. (pranje novca) Kaznenog zakona; </w:t>
      </w:r>
    </w:p>
    <w:p w:rsidR="002C0AA4" w:rsidRPr="002232FB" w:rsidRDefault="002C0AA4" w:rsidP="002C0AA4">
      <w:pPr>
        <w:pStyle w:val="Odlomakpopisa"/>
        <w:numPr>
          <w:ilvl w:val="0"/>
          <w:numId w:val="2"/>
        </w:numPr>
        <w:autoSpaceDE w:val="0"/>
        <w:autoSpaceDN w:val="0"/>
        <w:adjustRightInd w:val="0"/>
        <w:rPr>
          <w:rFonts w:asciiTheme="majorHAnsi" w:eastAsiaTheme="minorHAnsi" w:hAnsiTheme="majorHAnsi"/>
          <w:color w:val="000000"/>
          <w:sz w:val="20"/>
          <w:szCs w:val="20"/>
          <w:lang w:eastAsia="en-US"/>
        </w:rPr>
      </w:pPr>
      <w:r w:rsidRPr="002232FB">
        <w:rPr>
          <w:rFonts w:asciiTheme="majorHAnsi" w:eastAsiaTheme="minorHAnsi" w:hAnsiTheme="majorHAnsi"/>
          <w:color w:val="000000"/>
          <w:sz w:val="20"/>
          <w:szCs w:val="20"/>
          <w:lang w:eastAsia="en-US"/>
        </w:rPr>
        <w:t>članka 279. (pranje novca) iz Kaznenog zakona (»Narodne novine«, br. br. 110/97., 27/98., 50/00., 129/00., 51/01., 111/03., 190/03., 105/04., 84/05., 71/06., 110/07., 152/08., 57/11., 77/11. i 143/12).</w:t>
      </w:r>
    </w:p>
    <w:p w:rsidR="002C0AA4" w:rsidRPr="002232FB" w:rsidRDefault="002C0AA4" w:rsidP="002C0AA4">
      <w:pPr>
        <w:pStyle w:val="Odlomakpopisa"/>
        <w:widowControl w:val="0"/>
        <w:numPr>
          <w:ilvl w:val="0"/>
          <w:numId w:val="1"/>
        </w:numPr>
        <w:autoSpaceDE w:val="0"/>
        <w:autoSpaceDN w:val="0"/>
        <w:adjustRightInd w:val="0"/>
        <w:jc w:val="both"/>
        <w:rPr>
          <w:rFonts w:asciiTheme="majorHAnsi" w:hAnsiTheme="majorHAnsi"/>
          <w:b/>
          <w:sz w:val="20"/>
          <w:szCs w:val="20"/>
        </w:rPr>
      </w:pPr>
      <w:r w:rsidRPr="002232FB">
        <w:rPr>
          <w:rFonts w:asciiTheme="majorHAnsi" w:hAnsiTheme="majorHAnsi"/>
          <w:b/>
          <w:sz w:val="20"/>
          <w:szCs w:val="20"/>
        </w:rPr>
        <w:t xml:space="preserve">dječji rad ili druge oblike trgovine ljudima, na temelju </w:t>
      </w:r>
    </w:p>
    <w:p w:rsidR="002C0AA4" w:rsidRPr="002232FB" w:rsidRDefault="002C0AA4" w:rsidP="002C0AA4">
      <w:pPr>
        <w:pStyle w:val="Odlomakpopisa"/>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 xml:space="preserve">članka 106. ( trgovanje ljudima) Kaznenog zakona </w:t>
      </w:r>
    </w:p>
    <w:p w:rsidR="002C0AA4" w:rsidRPr="002232FB" w:rsidRDefault="002C0AA4" w:rsidP="002C0AA4">
      <w:pPr>
        <w:pStyle w:val="Odlomakpopisa"/>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eastAsiaTheme="minorHAnsi" w:hAnsiTheme="majorHAnsi"/>
          <w:color w:val="000000"/>
          <w:sz w:val="20"/>
          <w:szCs w:val="20"/>
          <w:lang w:eastAsia="en-US"/>
        </w:rPr>
        <w:t xml:space="preserve">članka 175. (trgovanje ljudima i ropstvo) iz Kaznenog zakona (»Narodne novine«, br. 110/97., 27/98., 50/00., 129/00., 51/01., 111/03., 190/03., 105/04., 84/05., 71/06., 110/07., 152/08., 57/11., 77/11. i 143/12.)., ili </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widowControl w:val="0"/>
        <w:autoSpaceDE w:val="0"/>
        <w:autoSpaceDN w:val="0"/>
        <w:adjustRightInd w:val="0"/>
        <w:jc w:val="both"/>
        <w:rPr>
          <w:rFonts w:asciiTheme="majorHAnsi" w:hAnsiTheme="majorHAnsi"/>
          <w:sz w:val="20"/>
          <w:szCs w:val="20"/>
        </w:rPr>
      </w:pPr>
      <w:r w:rsidRPr="002232FB">
        <w:rPr>
          <w:rFonts w:asciiTheme="majorHAnsi" w:hAnsiTheme="majorHAnsi"/>
          <w:sz w:val="20"/>
          <w:szCs w:val="20"/>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widowControl w:val="0"/>
        <w:autoSpaceDE w:val="0"/>
        <w:autoSpaceDN w:val="0"/>
        <w:adjustRightInd w:val="0"/>
        <w:jc w:val="both"/>
        <w:rPr>
          <w:rFonts w:asciiTheme="majorHAnsi" w:hAnsiTheme="majorHAnsi"/>
          <w:b/>
          <w:sz w:val="20"/>
          <w:szCs w:val="20"/>
        </w:rPr>
      </w:pPr>
      <w:r w:rsidRPr="002232FB">
        <w:rPr>
          <w:rFonts w:asciiTheme="majorHAnsi" w:hAnsiTheme="majorHAnsi"/>
          <w:sz w:val="20"/>
          <w:szCs w:val="20"/>
        </w:rPr>
        <w:t>Za potrebe utvrđivanja okolnosti iz točke 3.1.1.  gospodarski subjekt je u ponudi dužan dostaviti</w:t>
      </w:r>
      <w:r w:rsidRPr="002232FB">
        <w:rPr>
          <w:rFonts w:asciiTheme="majorHAnsi" w:hAnsiTheme="majorHAnsi"/>
          <w:b/>
          <w:sz w:val="20"/>
          <w:szCs w:val="20"/>
        </w:rPr>
        <w:t xml:space="preserve"> </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pStyle w:val="Odlomakpopisa"/>
        <w:widowControl w:val="0"/>
        <w:numPr>
          <w:ilvl w:val="0"/>
          <w:numId w:val="4"/>
        </w:numPr>
        <w:autoSpaceDE w:val="0"/>
        <w:autoSpaceDN w:val="0"/>
        <w:adjustRightInd w:val="0"/>
        <w:jc w:val="both"/>
        <w:rPr>
          <w:rFonts w:asciiTheme="majorHAnsi" w:hAnsiTheme="majorHAnsi"/>
          <w:b/>
          <w:sz w:val="20"/>
          <w:szCs w:val="20"/>
        </w:rPr>
      </w:pPr>
      <w:r w:rsidRPr="002232FB">
        <w:rPr>
          <w:rFonts w:asciiTheme="majorHAnsi" w:hAnsiTheme="majorHAnsi"/>
          <w:b/>
          <w:sz w:val="20"/>
          <w:szCs w:val="20"/>
        </w:rPr>
        <w:t xml:space="preserve">Izjavu o nekažnjavanju koju daje osoba po zakonu ovlaštena za zastupanje gospodarskog subjekta. </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140769" w:rsidRDefault="002C0AA4" w:rsidP="002C0AA4">
      <w:pPr>
        <w:widowControl w:val="0"/>
        <w:autoSpaceDE w:val="0"/>
        <w:autoSpaceDN w:val="0"/>
        <w:adjustRightInd w:val="0"/>
        <w:jc w:val="both"/>
        <w:rPr>
          <w:rFonts w:asciiTheme="majorHAnsi" w:hAnsiTheme="majorHAnsi"/>
          <w:sz w:val="20"/>
          <w:szCs w:val="20"/>
        </w:rPr>
      </w:pPr>
      <w:r w:rsidRPr="00140769">
        <w:rPr>
          <w:rFonts w:asciiTheme="majorHAnsi" w:hAnsiTheme="majorHAnsi"/>
          <w:b/>
          <w:sz w:val="20"/>
          <w:szCs w:val="20"/>
        </w:rPr>
        <w:t>Izjava ne smije biti starija od 3 (tri) mjeseca</w:t>
      </w:r>
      <w:r w:rsidRPr="00CA028F">
        <w:rPr>
          <w:rFonts w:asciiTheme="majorHAnsi" w:hAnsiTheme="majorHAnsi"/>
          <w:sz w:val="20"/>
          <w:szCs w:val="20"/>
        </w:rPr>
        <w:t xml:space="preserve">, računajući od dana </w:t>
      </w:r>
      <w:r w:rsidR="00140769">
        <w:rPr>
          <w:rFonts w:asciiTheme="majorHAnsi" w:hAnsiTheme="majorHAnsi"/>
          <w:sz w:val="20"/>
          <w:szCs w:val="20"/>
        </w:rPr>
        <w:t>objave</w:t>
      </w:r>
      <w:r w:rsidRPr="00CA028F">
        <w:rPr>
          <w:rFonts w:asciiTheme="majorHAnsi" w:hAnsiTheme="majorHAnsi"/>
          <w:sz w:val="20"/>
          <w:szCs w:val="20"/>
        </w:rPr>
        <w:t xml:space="preserve"> Poziva za dostavu </w:t>
      </w:r>
      <w:r w:rsidRPr="00140769">
        <w:rPr>
          <w:rFonts w:asciiTheme="majorHAnsi" w:hAnsiTheme="majorHAnsi"/>
          <w:sz w:val="20"/>
          <w:szCs w:val="20"/>
        </w:rPr>
        <w:t>ponude</w:t>
      </w:r>
      <w:r w:rsidR="00140769" w:rsidRPr="00140769">
        <w:rPr>
          <w:rFonts w:asciiTheme="majorHAnsi" w:hAnsiTheme="majorHAnsi"/>
          <w:sz w:val="20"/>
          <w:szCs w:val="20"/>
        </w:rPr>
        <w:t xml:space="preserve"> na službenoj Internet</w:t>
      </w:r>
      <w:r w:rsidR="00140769">
        <w:rPr>
          <w:rFonts w:asciiTheme="majorHAnsi" w:hAnsiTheme="majorHAnsi"/>
          <w:sz w:val="20"/>
          <w:szCs w:val="20"/>
        </w:rPr>
        <w:t>skoj</w:t>
      </w:r>
      <w:r w:rsidR="00140769" w:rsidRPr="00140769">
        <w:rPr>
          <w:rFonts w:asciiTheme="majorHAnsi" w:hAnsiTheme="majorHAnsi"/>
          <w:sz w:val="20"/>
          <w:szCs w:val="20"/>
        </w:rPr>
        <w:t xml:space="preserve"> </w:t>
      </w:r>
      <w:r w:rsidR="00140769">
        <w:rPr>
          <w:rFonts w:asciiTheme="majorHAnsi" w:hAnsiTheme="majorHAnsi"/>
          <w:sz w:val="20"/>
          <w:szCs w:val="20"/>
        </w:rPr>
        <w:t>stranici Naručitelja.</w:t>
      </w:r>
    </w:p>
    <w:p w:rsidR="00CA028F" w:rsidRDefault="00CA028F"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jc w:val="both"/>
        <w:rPr>
          <w:rFonts w:asciiTheme="majorHAnsi" w:hAnsiTheme="majorHAnsi"/>
          <w:sz w:val="20"/>
          <w:szCs w:val="20"/>
        </w:rPr>
      </w:pPr>
      <w:r w:rsidRPr="002232FB">
        <w:rPr>
          <w:rFonts w:asciiTheme="majorHAnsi" w:hAnsiTheme="majorHAnsi"/>
          <w:sz w:val="20"/>
          <w:szCs w:val="20"/>
        </w:rPr>
        <w:t>Ponuditelji mogu upotrijebiti predložak Izjave koji je priložen uz Poziv za dostavu ponuda (</w:t>
      </w:r>
      <w:r w:rsidRPr="002232FB">
        <w:rPr>
          <w:rFonts w:asciiTheme="majorHAnsi" w:hAnsiTheme="majorHAnsi"/>
          <w:b/>
          <w:sz w:val="20"/>
          <w:szCs w:val="20"/>
        </w:rPr>
        <w:t>PRILOG III</w:t>
      </w:r>
      <w:r w:rsidRPr="002232FB">
        <w:rPr>
          <w:rFonts w:asciiTheme="majorHAnsi" w:hAnsiTheme="majorHAnsi"/>
          <w:sz w:val="20"/>
          <w:szCs w:val="20"/>
        </w:rPr>
        <w:t xml:space="preserve">). </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widowControl w:val="0"/>
        <w:autoSpaceDE w:val="0"/>
        <w:autoSpaceDN w:val="0"/>
        <w:adjustRightInd w:val="0"/>
        <w:jc w:val="both"/>
        <w:rPr>
          <w:rFonts w:asciiTheme="majorHAnsi" w:hAnsiTheme="majorHAnsi"/>
          <w:sz w:val="20"/>
          <w:szCs w:val="20"/>
        </w:rPr>
      </w:pPr>
      <w:r w:rsidRPr="002232FB">
        <w:rPr>
          <w:rFonts w:asciiTheme="majorHAnsi" w:hAnsiTheme="majorHAnsi"/>
          <w:sz w:val="20"/>
          <w:szCs w:val="20"/>
        </w:rPr>
        <w:t>Naručitelj može, radi provjere okolnosti iz ove točke, od tijela nadležnog za vođenje kaznene evidencije i razmjenu tih podataka s drugim državama zatražiti izdavanje potvrde o činjenicama o kojima to tijelo vodi službenu evidenciju za bilo kojeg ponuditelja ili osobu ovlaštenu za zastupanje gospodarskog subjekta.</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pStyle w:val="Odlomakpopisa"/>
        <w:widowControl w:val="0"/>
        <w:numPr>
          <w:ilvl w:val="2"/>
          <w:numId w:val="3"/>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Ako utvrdi da gospodarski subjekt nije ispunio obveze plaćanja dospjelih poreznih obveza i obveza za mirovinsko i zdravstveno osiguranje osim ako mu je sukladno posebnim propisima plaćanje obveza nije dopušteno ili mu je odobrena odgoda plaćanja (primjerice, u postupku predstečajne nagodbe), sukladno članku 252. ZJN</w:t>
      </w:r>
    </w:p>
    <w:p w:rsidR="002C0AA4" w:rsidRPr="002232FB" w:rsidRDefault="002C0AA4" w:rsidP="002C0AA4">
      <w:pPr>
        <w:autoSpaceDE w:val="0"/>
        <w:autoSpaceDN w:val="0"/>
        <w:adjustRightInd w:val="0"/>
        <w:jc w:val="both"/>
        <w:rPr>
          <w:rFonts w:asciiTheme="majorHAnsi" w:hAnsiTheme="majorHAnsi"/>
          <w:sz w:val="20"/>
          <w:szCs w:val="20"/>
        </w:rPr>
      </w:pPr>
    </w:p>
    <w:p w:rsidR="002C0AA4" w:rsidRPr="00CA028F" w:rsidRDefault="002C0AA4" w:rsidP="00B724DA">
      <w:pPr>
        <w:autoSpaceDE w:val="0"/>
        <w:autoSpaceDN w:val="0"/>
        <w:adjustRightInd w:val="0"/>
        <w:jc w:val="both"/>
        <w:rPr>
          <w:rFonts w:asciiTheme="majorHAnsi" w:hAnsiTheme="majorHAnsi"/>
          <w:sz w:val="20"/>
          <w:szCs w:val="20"/>
        </w:rPr>
      </w:pPr>
      <w:r w:rsidRPr="00CA028F">
        <w:rPr>
          <w:rFonts w:asciiTheme="majorHAnsi" w:eastAsiaTheme="minorHAnsi" w:hAnsiTheme="majorHAnsi" w:cs="Arial"/>
          <w:bCs/>
          <w:sz w:val="20"/>
          <w:szCs w:val="20"/>
          <w:lang w:eastAsia="en-US"/>
        </w:rPr>
        <w:t xml:space="preserve">Za potrebe utvrđivanja okolnosti iz točke 3.1.2. ponuditelj je dužan uz ponudu dostaviti </w:t>
      </w:r>
      <w:r w:rsidRPr="00CA028F">
        <w:rPr>
          <w:rFonts w:asciiTheme="majorHAnsi" w:hAnsiTheme="majorHAnsi"/>
          <w:b/>
          <w:sz w:val="20"/>
          <w:szCs w:val="20"/>
        </w:rPr>
        <w:t xml:space="preserve">Potvrdu Porezne uprave o stanju duga koja ne smije </w:t>
      </w:r>
      <w:r w:rsidRPr="00CA028F">
        <w:rPr>
          <w:rFonts w:asciiTheme="majorHAnsi" w:hAnsiTheme="majorHAnsi"/>
          <w:sz w:val="20"/>
          <w:szCs w:val="20"/>
        </w:rPr>
        <w:t xml:space="preserve">biti starija od 30 (trideset) dana, računajući od dana </w:t>
      </w:r>
      <w:r w:rsidR="00B724DA" w:rsidRPr="00CA028F">
        <w:rPr>
          <w:rFonts w:asciiTheme="majorHAnsi" w:hAnsiTheme="majorHAnsi"/>
          <w:sz w:val="20"/>
          <w:szCs w:val="20"/>
        </w:rPr>
        <w:t xml:space="preserve">objave Poziva za dostavu ponude na internetskoj stranici </w:t>
      </w:r>
      <w:r w:rsidR="00140769">
        <w:rPr>
          <w:rFonts w:asciiTheme="majorHAnsi" w:hAnsiTheme="majorHAnsi"/>
          <w:sz w:val="20"/>
          <w:szCs w:val="20"/>
        </w:rPr>
        <w:t>Naručitelja.</w:t>
      </w:r>
    </w:p>
    <w:p w:rsidR="00B724DA" w:rsidRPr="002232FB" w:rsidRDefault="00B724DA" w:rsidP="00B724DA">
      <w:pPr>
        <w:autoSpaceDE w:val="0"/>
        <w:autoSpaceDN w:val="0"/>
        <w:adjustRightInd w:val="0"/>
        <w:jc w:val="both"/>
        <w:rPr>
          <w:rFonts w:asciiTheme="majorHAnsi" w:hAnsiTheme="majorHAnsi"/>
          <w:b/>
          <w:sz w:val="20"/>
          <w:szCs w:val="20"/>
        </w:rPr>
      </w:pPr>
    </w:p>
    <w:p w:rsidR="002C0AA4" w:rsidRPr="002232FB" w:rsidRDefault="002C0AA4" w:rsidP="002C0AA4">
      <w:pPr>
        <w:pStyle w:val="Odlomakpopisa"/>
        <w:numPr>
          <w:ilvl w:val="2"/>
          <w:numId w:val="3"/>
        </w:numPr>
        <w:jc w:val="both"/>
        <w:rPr>
          <w:rFonts w:asciiTheme="majorHAnsi" w:hAnsiTheme="majorHAnsi"/>
          <w:sz w:val="20"/>
          <w:szCs w:val="20"/>
        </w:rPr>
      </w:pPr>
      <w:r w:rsidRPr="002232FB">
        <w:rPr>
          <w:rFonts w:asciiTheme="majorHAnsi" w:hAnsiTheme="majorHAnsi"/>
          <w:sz w:val="20"/>
          <w:szCs w:val="20"/>
        </w:rPr>
        <w:t xml:space="preserve">Ako je gospodarski subjekt: </w:t>
      </w:r>
    </w:p>
    <w:p w:rsidR="002C0AA4" w:rsidRPr="002232FB" w:rsidRDefault="002C0AA4" w:rsidP="002C0AA4">
      <w:pPr>
        <w:pStyle w:val="Odlomakpopisa"/>
        <w:jc w:val="both"/>
        <w:rPr>
          <w:rFonts w:asciiTheme="majorHAnsi" w:hAnsiTheme="majorHAnsi"/>
          <w:sz w:val="20"/>
          <w:szCs w:val="20"/>
        </w:rPr>
      </w:pPr>
    </w:p>
    <w:p w:rsidR="002C0AA4" w:rsidRPr="002232FB" w:rsidRDefault="002C0AA4" w:rsidP="002C0AA4">
      <w:pPr>
        <w:pStyle w:val="Odlomakpopisa"/>
        <w:jc w:val="both"/>
        <w:rPr>
          <w:rFonts w:asciiTheme="majorHAnsi" w:hAnsiTheme="majorHAnsi"/>
          <w:sz w:val="20"/>
          <w:szCs w:val="20"/>
        </w:rPr>
      </w:pPr>
      <w:r w:rsidRPr="002232FB">
        <w:rPr>
          <w:rFonts w:asciiTheme="majorHAnsi" w:hAnsiTheme="majorHAnsi"/>
          <w:sz w:val="20"/>
          <w:szCs w:val="20"/>
        </w:rPr>
        <w:t xml:space="preserve">– kriv za ozbiljno pogrešno prikazivanje činjenica pri dostavljanju podataka potrebnih za provjeru odsutnosti osnova za isključenje ili za ispunjenje kriterija za odabir gospodarskog subjekta, ako je prikrio takve informacije ili nije u stanju priložiti popratne dokumente koji mogu imati materijalni utjecaj na odluke koje se tiču isključenja, odabira gospodarskog subjekta ili dodjele ugovora, ili </w:t>
      </w:r>
    </w:p>
    <w:p w:rsidR="002C0AA4" w:rsidRPr="002232FB" w:rsidRDefault="002C0AA4" w:rsidP="002C0AA4">
      <w:pPr>
        <w:pStyle w:val="Odlomakpopisa"/>
        <w:jc w:val="both"/>
        <w:rPr>
          <w:rFonts w:asciiTheme="majorHAnsi" w:hAnsiTheme="majorHAnsi"/>
          <w:sz w:val="20"/>
          <w:szCs w:val="20"/>
        </w:rPr>
      </w:pPr>
    </w:p>
    <w:p w:rsidR="002C0AA4" w:rsidRPr="002232FB" w:rsidRDefault="002C0AA4" w:rsidP="002C0AA4">
      <w:pPr>
        <w:pStyle w:val="Odlomakpopisa"/>
        <w:jc w:val="both"/>
        <w:rPr>
          <w:rFonts w:asciiTheme="majorHAnsi" w:hAnsiTheme="majorHAnsi"/>
          <w:sz w:val="20"/>
          <w:szCs w:val="20"/>
        </w:rPr>
      </w:pPr>
      <w:r w:rsidRPr="002232FB">
        <w:rPr>
          <w:rFonts w:asciiTheme="majorHAnsi" w:hAnsiTheme="majorHAnsi"/>
          <w:sz w:val="20"/>
          <w:szCs w:val="20"/>
        </w:rPr>
        <w:lastRenderedPageBreak/>
        <w:t xml:space="preserve">– pokušao na nepropisan način utjecati na postupak odlučivanja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 </w:t>
      </w:r>
    </w:p>
    <w:p w:rsidR="002C0AA4" w:rsidRPr="002232FB" w:rsidRDefault="002C0AA4" w:rsidP="002C0AA4">
      <w:pPr>
        <w:jc w:val="both"/>
        <w:rPr>
          <w:rFonts w:asciiTheme="majorHAnsi" w:hAnsiTheme="majorHAnsi"/>
          <w:sz w:val="20"/>
          <w:szCs w:val="20"/>
        </w:rPr>
      </w:pPr>
    </w:p>
    <w:p w:rsidR="002C0AA4" w:rsidRPr="002232FB" w:rsidRDefault="002C0AA4" w:rsidP="002C0AA4">
      <w:pPr>
        <w:jc w:val="both"/>
        <w:rPr>
          <w:rFonts w:asciiTheme="majorHAnsi" w:hAnsiTheme="majorHAnsi"/>
          <w:sz w:val="20"/>
          <w:szCs w:val="20"/>
        </w:rPr>
      </w:pPr>
      <w:r w:rsidRPr="002232FB">
        <w:rPr>
          <w:rFonts w:asciiTheme="majorHAnsi" w:hAnsiTheme="majorHAnsi"/>
          <w:sz w:val="20"/>
          <w:szCs w:val="20"/>
        </w:rPr>
        <w:t>U slučaju postojanja sumnje u istinitost podataka u priloženim dokumentima ili izjavama gospodarskog subjekta iz ove točke, Naručitelj zadržava pravo obratiti se nadležnim tijelima radi dobivanja informacija o situaciji tih gospodarskih subjekata, a u slučaju da se radi o gospodarskom subjektu sa sjedištem u drugoj državi, Naručitelj može zatražiti suradnju nadležnih vlasti.</w:t>
      </w:r>
    </w:p>
    <w:p w:rsidR="002C0AA4" w:rsidRDefault="002C0AA4" w:rsidP="002C0AA4">
      <w:pPr>
        <w:jc w:val="both"/>
        <w:rPr>
          <w:rFonts w:asciiTheme="majorHAnsi" w:hAnsiTheme="majorHAnsi"/>
          <w:sz w:val="20"/>
          <w:szCs w:val="20"/>
        </w:rPr>
      </w:pPr>
    </w:p>
    <w:p w:rsidR="002C0AA4" w:rsidRPr="002232FB" w:rsidRDefault="002C0AA4" w:rsidP="002C0AA4">
      <w:pPr>
        <w:jc w:val="both"/>
        <w:rPr>
          <w:rFonts w:asciiTheme="majorHAnsi" w:hAnsiTheme="majorHAnsi"/>
          <w:b/>
          <w:sz w:val="20"/>
          <w:szCs w:val="20"/>
        </w:rPr>
      </w:pPr>
    </w:p>
    <w:p w:rsidR="002C0AA4" w:rsidRPr="002232FB" w:rsidRDefault="002C0AA4" w:rsidP="002C0AA4">
      <w:pPr>
        <w:pStyle w:val="Odlomakpopisa"/>
        <w:numPr>
          <w:ilvl w:val="0"/>
          <w:numId w:val="3"/>
        </w:numPr>
        <w:jc w:val="both"/>
        <w:rPr>
          <w:rFonts w:asciiTheme="majorHAnsi" w:hAnsiTheme="majorHAnsi"/>
          <w:b/>
          <w:sz w:val="20"/>
          <w:szCs w:val="20"/>
        </w:rPr>
      </w:pPr>
      <w:r w:rsidRPr="002232FB">
        <w:rPr>
          <w:rFonts w:asciiTheme="majorHAnsi" w:hAnsiTheme="majorHAnsi"/>
          <w:b/>
          <w:sz w:val="20"/>
          <w:szCs w:val="20"/>
        </w:rPr>
        <w:t>KRITERIJ ZA ODABIR GOSPODARSKOG SUBJEKTA  (UVJETI SPOSOBNOSTI)</w:t>
      </w:r>
    </w:p>
    <w:p w:rsidR="002C0AA4" w:rsidRPr="002232FB" w:rsidRDefault="002C0AA4" w:rsidP="002C0AA4">
      <w:pPr>
        <w:jc w:val="both"/>
        <w:rPr>
          <w:rFonts w:asciiTheme="majorHAnsi" w:hAnsiTheme="majorHAnsi"/>
          <w:b/>
          <w:sz w:val="20"/>
          <w:szCs w:val="20"/>
        </w:rPr>
      </w:pPr>
    </w:p>
    <w:p w:rsidR="002C0AA4" w:rsidRPr="002232FB" w:rsidRDefault="002C0AA4" w:rsidP="002C0AA4">
      <w:pPr>
        <w:pStyle w:val="Odlomakpopisa"/>
        <w:numPr>
          <w:ilvl w:val="1"/>
          <w:numId w:val="3"/>
        </w:numPr>
        <w:jc w:val="both"/>
        <w:rPr>
          <w:rFonts w:asciiTheme="majorHAnsi" w:hAnsiTheme="majorHAnsi"/>
          <w:b/>
          <w:sz w:val="20"/>
          <w:szCs w:val="20"/>
        </w:rPr>
      </w:pPr>
      <w:r w:rsidRPr="002232FB">
        <w:rPr>
          <w:rFonts w:asciiTheme="majorHAnsi" w:hAnsiTheme="majorHAnsi"/>
          <w:b/>
          <w:sz w:val="20"/>
          <w:szCs w:val="20"/>
        </w:rPr>
        <w:t>Upis u sudski, obrtni, strukovni ili drugi odgovarajući registar  u državi sjedišta</w:t>
      </w:r>
    </w:p>
    <w:p w:rsidR="002C0AA4" w:rsidRPr="002232FB" w:rsidRDefault="00140769" w:rsidP="002C0AA4">
      <w:pPr>
        <w:pStyle w:val="Odlomakpopisa"/>
        <w:ind w:left="360"/>
        <w:jc w:val="both"/>
        <w:rPr>
          <w:rFonts w:asciiTheme="majorHAnsi" w:hAnsiTheme="majorHAnsi"/>
          <w:b/>
          <w:sz w:val="20"/>
          <w:szCs w:val="20"/>
        </w:rPr>
      </w:pPr>
      <w:r>
        <w:rPr>
          <w:rFonts w:asciiTheme="majorHAnsi" w:hAnsiTheme="majorHAnsi"/>
          <w:b/>
          <w:sz w:val="20"/>
          <w:szCs w:val="20"/>
        </w:rPr>
        <w:t xml:space="preserve"> </w:t>
      </w:r>
      <w:r w:rsidR="002C0AA4" w:rsidRPr="002232FB">
        <w:rPr>
          <w:rFonts w:asciiTheme="majorHAnsi" w:hAnsiTheme="majorHAnsi"/>
          <w:b/>
          <w:sz w:val="20"/>
          <w:szCs w:val="20"/>
        </w:rPr>
        <w:t>gospodarskog subjekta</w:t>
      </w:r>
    </w:p>
    <w:p w:rsidR="002C0AA4" w:rsidRPr="002232FB" w:rsidRDefault="002C0AA4" w:rsidP="002C0AA4">
      <w:pPr>
        <w:jc w:val="both"/>
        <w:rPr>
          <w:rFonts w:asciiTheme="majorHAnsi" w:hAnsiTheme="majorHAnsi"/>
          <w:b/>
          <w:sz w:val="20"/>
          <w:szCs w:val="20"/>
        </w:rPr>
      </w:pPr>
    </w:p>
    <w:p w:rsidR="002C0AA4" w:rsidRPr="002232FB" w:rsidRDefault="002C0AA4" w:rsidP="002C0AA4">
      <w:pPr>
        <w:autoSpaceDE w:val="0"/>
        <w:autoSpaceDN w:val="0"/>
        <w:adjustRightInd w:val="0"/>
        <w:ind w:firstLine="708"/>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 xml:space="preserve">Ponuditelj mora dokazati svoj upis u sudski, obrtni, strukovni ili drugi odgovarajući registar države svog sjedišta kao dokaz da ima registriranu djelatnost u vezi sa predmetom nabave. Upis u registar dokazuje se odgovarajućim izvodom o upisu u sudski, obrtni, strukovni ili drugi odgovarajući registar države sjedišta gospodarskog subjekta. </w:t>
      </w:r>
    </w:p>
    <w:p w:rsidR="002C0AA4" w:rsidRPr="002232FB" w:rsidRDefault="002C0AA4" w:rsidP="002C0AA4">
      <w:pPr>
        <w:autoSpaceDE w:val="0"/>
        <w:autoSpaceDN w:val="0"/>
        <w:adjustRightInd w:val="0"/>
        <w:ind w:firstLine="708"/>
        <w:jc w:val="both"/>
        <w:rPr>
          <w:rFonts w:asciiTheme="majorHAnsi" w:eastAsiaTheme="minorHAnsi" w:hAnsiTheme="majorHAnsi" w:cs="Tahoma"/>
          <w:color w:val="000000"/>
          <w:sz w:val="20"/>
          <w:szCs w:val="20"/>
          <w:lang w:eastAsia="en-US"/>
        </w:rPr>
      </w:pP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Ako se  navedeni dokument ne izdaje u državi sjedišta gospodarskog subjekta, gospodarski subjekt može dostaviti izjavu s ovjerom potpisa kod nadležnog tijela.</w:t>
      </w:r>
    </w:p>
    <w:p w:rsidR="002C0AA4" w:rsidRPr="002232FB" w:rsidRDefault="002C0AA4" w:rsidP="002C0AA4">
      <w:pPr>
        <w:autoSpaceDE w:val="0"/>
        <w:autoSpaceDN w:val="0"/>
        <w:adjustRightInd w:val="0"/>
        <w:ind w:firstLine="708"/>
        <w:jc w:val="both"/>
        <w:rPr>
          <w:rFonts w:asciiTheme="majorHAnsi" w:eastAsiaTheme="minorHAnsi" w:hAnsiTheme="majorHAnsi" w:cs="Tahoma"/>
          <w:color w:val="000000"/>
          <w:sz w:val="20"/>
          <w:szCs w:val="20"/>
          <w:lang w:eastAsia="en-US"/>
        </w:rPr>
      </w:pPr>
    </w:p>
    <w:p w:rsidR="002C0AA4" w:rsidRPr="00CA028F" w:rsidRDefault="002C0AA4" w:rsidP="002C0AA4">
      <w:pPr>
        <w:autoSpaceDE w:val="0"/>
        <w:autoSpaceDN w:val="0"/>
        <w:adjustRightInd w:val="0"/>
        <w:ind w:firstLine="708"/>
        <w:jc w:val="both"/>
        <w:rPr>
          <w:rFonts w:asciiTheme="majorHAnsi" w:eastAsiaTheme="minorHAnsi" w:hAnsiTheme="majorHAnsi" w:cs="Tahoma"/>
          <w:sz w:val="20"/>
          <w:szCs w:val="20"/>
          <w:lang w:eastAsia="en-US"/>
        </w:rPr>
      </w:pPr>
      <w:r w:rsidRPr="00CA028F">
        <w:rPr>
          <w:rFonts w:asciiTheme="majorHAnsi" w:eastAsiaTheme="minorHAnsi" w:hAnsiTheme="majorHAnsi" w:cs="Tahoma"/>
          <w:sz w:val="20"/>
          <w:szCs w:val="20"/>
          <w:lang w:eastAsia="en-US"/>
        </w:rPr>
        <w:t xml:space="preserve">Izvod ili Izjava </w:t>
      </w:r>
      <w:r w:rsidRPr="00CA028F">
        <w:rPr>
          <w:rFonts w:asciiTheme="majorHAnsi" w:eastAsiaTheme="minorHAnsi" w:hAnsiTheme="majorHAnsi" w:cs="Tahoma"/>
          <w:b/>
          <w:bCs/>
          <w:sz w:val="20"/>
          <w:szCs w:val="20"/>
          <w:lang w:eastAsia="en-US"/>
        </w:rPr>
        <w:t xml:space="preserve">ne smije biti stariji od 3 (tri) mjeseca </w:t>
      </w:r>
      <w:r w:rsidRPr="00CA028F">
        <w:rPr>
          <w:rFonts w:asciiTheme="majorHAnsi" w:eastAsiaTheme="minorHAnsi" w:hAnsiTheme="majorHAnsi" w:cs="Tahoma"/>
          <w:sz w:val="20"/>
          <w:szCs w:val="20"/>
          <w:lang w:eastAsia="en-US"/>
        </w:rPr>
        <w:t xml:space="preserve">računajući od dana </w:t>
      </w:r>
      <w:r w:rsidR="00140769">
        <w:rPr>
          <w:rFonts w:asciiTheme="majorHAnsi" w:hAnsiTheme="majorHAnsi"/>
          <w:sz w:val="20"/>
          <w:szCs w:val="20"/>
        </w:rPr>
        <w:t xml:space="preserve">objave </w:t>
      </w:r>
      <w:r w:rsidR="003C532F">
        <w:rPr>
          <w:rFonts w:asciiTheme="majorHAnsi" w:hAnsiTheme="majorHAnsi"/>
          <w:sz w:val="20"/>
          <w:szCs w:val="20"/>
        </w:rPr>
        <w:t>Poziva za dostavu ponude</w:t>
      </w:r>
      <w:r w:rsidR="00140769">
        <w:rPr>
          <w:rFonts w:asciiTheme="majorHAnsi" w:hAnsiTheme="majorHAnsi"/>
          <w:sz w:val="20"/>
          <w:szCs w:val="20"/>
        </w:rPr>
        <w:t xml:space="preserve"> na Internetskoj stranici Naručitelja. </w:t>
      </w:r>
    </w:p>
    <w:p w:rsidR="002C0AA4" w:rsidRPr="002232FB" w:rsidRDefault="002C0AA4" w:rsidP="002C0AA4">
      <w:pPr>
        <w:jc w:val="both"/>
        <w:rPr>
          <w:rFonts w:asciiTheme="majorHAnsi" w:hAnsiTheme="majorHAnsi"/>
          <w:sz w:val="20"/>
          <w:szCs w:val="20"/>
        </w:rPr>
      </w:pPr>
    </w:p>
    <w:p w:rsidR="002C0AA4" w:rsidRPr="002232FB" w:rsidRDefault="002C0AA4" w:rsidP="002C0AA4">
      <w:pPr>
        <w:jc w:val="both"/>
        <w:rPr>
          <w:rFonts w:asciiTheme="majorHAnsi" w:hAnsiTheme="majorHAnsi"/>
          <w:sz w:val="20"/>
          <w:szCs w:val="20"/>
        </w:rPr>
      </w:pPr>
    </w:p>
    <w:p w:rsidR="002C0AA4" w:rsidRDefault="002C0AA4" w:rsidP="002C0AA4">
      <w:pPr>
        <w:pStyle w:val="Odlomakpopisa"/>
        <w:numPr>
          <w:ilvl w:val="1"/>
          <w:numId w:val="3"/>
        </w:numPr>
        <w:jc w:val="both"/>
        <w:rPr>
          <w:rFonts w:asciiTheme="majorHAnsi" w:hAnsiTheme="majorHAnsi"/>
          <w:b/>
          <w:sz w:val="20"/>
          <w:szCs w:val="20"/>
        </w:rPr>
      </w:pPr>
      <w:r w:rsidRPr="002232FB">
        <w:rPr>
          <w:rFonts w:asciiTheme="majorHAnsi" w:hAnsiTheme="majorHAnsi"/>
          <w:b/>
          <w:sz w:val="20"/>
          <w:szCs w:val="20"/>
        </w:rPr>
        <w:t xml:space="preserve">Dokaz tehničke i stručne sposobnosti </w:t>
      </w:r>
    </w:p>
    <w:p w:rsidR="00341465" w:rsidRDefault="00341465" w:rsidP="00341465">
      <w:pPr>
        <w:pStyle w:val="Odlomakpopisa"/>
        <w:ind w:left="360"/>
        <w:jc w:val="both"/>
        <w:rPr>
          <w:rFonts w:asciiTheme="majorHAnsi" w:hAnsiTheme="majorHAnsi"/>
          <w:b/>
          <w:sz w:val="20"/>
          <w:szCs w:val="20"/>
        </w:rPr>
      </w:pPr>
    </w:p>
    <w:p w:rsidR="00341465" w:rsidRDefault="004A10AB" w:rsidP="00B24804">
      <w:pPr>
        <w:pStyle w:val="Odlomakpopisa"/>
        <w:ind w:left="0" w:firstLine="698"/>
        <w:jc w:val="both"/>
        <w:rPr>
          <w:rFonts w:asciiTheme="majorHAnsi" w:hAnsiTheme="majorHAnsi"/>
          <w:sz w:val="20"/>
          <w:szCs w:val="22"/>
        </w:rPr>
      </w:pPr>
      <w:r w:rsidRPr="004A10AB">
        <w:rPr>
          <w:rFonts w:asciiTheme="majorHAnsi" w:hAnsiTheme="majorHAnsi"/>
          <w:sz w:val="20"/>
          <w:szCs w:val="22"/>
        </w:rPr>
        <w:t xml:space="preserve">Naručitelj kao uvjete tehničke i stručne sposobnosti ponuditelja određuje </w:t>
      </w:r>
      <w:r w:rsidR="00422E5A">
        <w:rPr>
          <w:rFonts w:asciiTheme="majorHAnsi" w:hAnsiTheme="majorHAnsi"/>
          <w:sz w:val="20"/>
          <w:szCs w:val="22"/>
        </w:rPr>
        <w:t xml:space="preserve">odgovarajuću dokumentaciju od nadležnih institucija </w:t>
      </w:r>
      <w:r w:rsidRPr="004A10AB">
        <w:rPr>
          <w:rFonts w:asciiTheme="majorHAnsi" w:hAnsiTheme="majorHAnsi"/>
          <w:sz w:val="20"/>
          <w:szCs w:val="22"/>
        </w:rPr>
        <w:t>te određene minimalne obrazovne i stručne kvalifikacije tehničkih stručnjaka, a kako bi se osigurala adekvatna sposobnost ponuditelja za pružanje usluga iz domene ovog predmeta nabave.</w:t>
      </w:r>
    </w:p>
    <w:p w:rsidR="004A10AB" w:rsidRDefault="004A10AB" w:rsidP="004A10AB">
      <w:pPr>
        <w:pStyle w:val="Odlomakpopisa"/>
        <w:ind w:left="0"/>
        <w:jc w:val="both"/>
        <w:rPr>
          <w:rFonts w:asciiTheme="majorHAnsi" w:hAnsiTheme="majorHAnsi"/>
          <w:b/>
          <w:sz w:val="18"/>
          <w:szCs w:val="20"/>
        </w:rPr>
      </w:pPr>
    </w:p>
    <w:p w:rsidR="00D761FA" w:rsidRPr="004A10AB" w:rsidRDefault="00D761FA" w:rsidP="004A10AB">
      <w:pPr>
        <w:pStyle w:val="Odlomakpopisa"/>
        <w:ind w:left="0"/>
        <w:jc w:val="both"/>
        <w:rPr>
          <w:rFonts w:asciiTheme="majorHAnsi" w:hAnsiTheme="majorHAnsi"/>
          <w:b/>
          <w:sz w:val="18"/>
          <w:szCs w:val="20"/>
        </w:rPr>
      </w:pPr>
    </w:p>
    <w:p w:rsidR="002C0AA4" w:rsidRPr="00341465" w:rsidRDefault="000901B5" w:rsidP="00341465">
      <w:pPr>
        <w:pStyle w:val="Odlomakpopisa"/>
        <w:numPr>
          <w:ilvl w:val="2"/>
          <w:numId w:val="3"/>
        </w:numPr>
        <w:ind w:left="1418"/>
        <w:jc w:val="both"/>
        <w:rPr>
          <w:rFonts w:asciiTheme="majorHAnsi" w:hAnsiTheme="majorHAnsi"/>
          <w:b/>
          <w:sz w:val="20"/>
          <w:szCs w:val="20"/>
        </w:rPr>
      </w:pPr>
      <w:r w:rsidRPr="00341465">
        <w:rPr>
          <w:rFonts w:ascii="Cambria" w:hAnsi="Cambria"/>
          <w:b/>
          <w:sz w:val="20"/>
          <w:szCs w:val="20"/>
        </w:rPr>
        <w:t>Tehnička sposobnost</w:t>
      </w:r>
    </w:p>
    <w:p w:rsidR="000901B5" w:rsidRPr="000901B5" w:rsidRDefault="000901B5" w:rsidP="000901B5">
      <w:pPr>
        <w:jc w:val="both"/>
        <w:rPr>
          <w:rFonts w:ascii="Cambria" w:hAnsi="Cambria"/>
          <w:sz w:val="20"/>
          <w:szCs w:val="20"/>
        </w:rPr>
      </w:pPr>
    </w:p>
    <w:p w:rsidR="000901B5" w:rsidRDefault="000901B5" w:rsidP="002C0AA4">
      <w:pPr>
        <w:ind w:firstLine="708"/>
        <w:jc w:val="both"/>
        <w:rPr>
          <w:rFonts w:asciiTheme="majorHAnsi" w:hAnsiTheme="majorHAnsi"/>
          <w:sz w:val="20"/>
          <w:szCs w:val="20"/>
        </w:rPr>
      </w:pPr>
      <w:r>
        <w:rPr>
          <w:rFonts w:ascii="Cambria" w:hAnsi="Cambria"/>
          <w:sz w:val="20"/>
          <w:szCs w:val="20"/>
        </w:rPr>
        <w:t>Kako bi dokazali svoju sposobnost p</w:t>
      </w:r>
      <w:r w:rsidR="002C0AA4" w:rsidRPr="002232FB">
        <w:rPr>
          <w:rFonts w:ascii="Cambria" w:hAnsi="Cambria"/>
          <w:sz w:val="20"/>
          <w:szCs w:val="20"/>
        </w:rPr>
        <w:t>onuditelj</w:t>
      </w:r>
      <w:r>
        <w:rPr>
          <w:rFonts w:ascii="Cambria" w:hAnsi="Cambria"/>
          <w:sz w:val="20"/>
          <w:szCs w:val="20"/>
        </w:rPr>
        <w:t>i</w:t>
      </w:r>
      <w:r w:rsidR="002C0AA4" w:rsidRPr="002232FB">
        <w:rPr>
          <w:rFonts w:ascii="Cambria" w:hAnsi="Cambria"/>
          <w:sz w:val="20"/>
          <w:szCs w:val="20"/>
        </w:rPr>
        <w:t xml:space="preserve"> u</w:t>
      </w:r>
      <w:r>
        <w:rPr>
          <w:rFonts w:ascii="Cambria" w:hAnsi="Cambria"/>
          <w:sz w:val="20"/>
          <w:szCs w:val="20"/>
        </w:rPr>
        <w:t>z ponudu</w:t>
      </w:r>
      <w:r w:rsidR="002C0AA4" w:rsidRPr="002232FB">
        <w:rPr>
          <w:rFonts w:ascii="Cambria" w:hAnsi="Cambria"/>
          <w:sz w:val="20"/>
          <w:szCs w:val="20"/>
        </w:rPr>
        <w:t xml:space="preserve"> dostavlja</w:t>
      </w:r>
      <w:r>
        <w:rPr>
          <w:rFonts w:ascii="Cambria" w:hAnsi="Cambria"/>
          <w:sz w:val="20"/>
          <w:szCs w:val="20"/>
        </w:rPr>
        <w:t>ju</w:t>
      </w:r>
      <w:r w:rsidR="002C0AA4" w:rsidRPr="002232FB">
        <w:rPr>
          <w:rFonts w:ascii="Cambria" w:hAnsi="Cambria"/>
          <w:sz w:val="20"/>
          <w:szCs w:val="20"/>
        </w:rPr>
        <w:t xml:space="preserve"> važeće </w:t>
      </w:r>
      <w:r w:rsidR="00992A74">
        <w:rPr>
          <w:rFonts w:asciiTheme="majorHAnsi" w:hAnsiTheme="majorHAnsi"/>
          <w:i/>
          <w:sz w:val="20"/>
          <w:szCs w:val="20"/>
        </w:rPr>
        <w:t>Rješenje o ispunjenju posebnih uvjeta za obavljanje djelatnos</w:t>
      </w:r>
      <w:r w:rsidR="005720FA">
        <w:rPr>
          <w:rFonts w:asciiTheme="majorHAnsi" w:hAnsiTheme="majorHAnsi"/>
          <w:i/>
          <w:sz w:val="20"/>
          <w:szCs w:val="20"/>
        </w:rPr>
        <w:t>t</w:t>
      </w:r>
      <w:r w:rsidR="00992A74">
        <w:rPr>
          <w:rFonts w:asciiTheme="majorHAnsi" w:hAnsiTheme="majorHAnsi"/>
          <w:i/>
          <w:sz w:val="20"/>
          <w:szCs w:val="20"/>
        </w:rPr>
        <w:t>i uzimanja uzoraka i ispitivanja voda</w:t>
      </w:r>
      <w:r w:rsidR="00992A74">
        <w:rPr>
          <w:rFonts w:asciiTheme="majorHAnsi" w:hAnsiTheme="majorHAnsi"/>
          <w:sz w:val="20"/>
          <w:szCs w:val="20"/>
        </w:rPr>
        <w:t xml:space="preserve"> sukladno Pravilniku o posebnim uvjetima za obavljanje djelatnosti uzimanja uzoraka i ispitivanja voda („Narodne Novine“ br. 74/13 i 140/15)</w:t>
      </w:r>
      <w:r>
        <w:rPr>
          <w:rFonts w:asciiTheme="majorHAnsi" w:hAnsiTheme="majorHAnsi"/>
          <w:sz w:val="20"/>
          <w:szCs w:val="20"/>
        </w:rPr>
        <w:t>.</w:t>
      </w:r>
    </w:p>
    <w:p w:rsidR="000901B5" w:rsidRDefault="000901B5" w:rsidP="000901B5">
      <w:pPr>
        <w:jc w:val="both"/>
        <w:rPr>
          <w:rFonts w:asciiTheme="majorHAnsi" w:hAnsiTheme="majorHAnsi"/>
          <w:sz w:val="20"/>
          <w:szCs w:val="20"/>
        </w:rPr>
      </w:pPr>
    </w:p>
    <w:p w:rsidR="00D761FA" w:rsidRDefault="00D761FA" w:rsidP="000901B5">
      <w:pPr>
        <w:jc w:val="both"/>
        <w:rPr>
          <w:rFonts w:asciiTheme="majorHAnsi" w:hAnsiTheme="majorHAnsi"/>
          <w:sz w:val="20"/>
          <w:szCs w:val="20"/>
        </w:rPr>
      </w:pPr>
    </w:p>
    <w:p w:rsidR="00341465" w:rsidRPr="00341465" w:rsidRDefault="00341465" w:rsidP="00341465">
      <w:pPr>
        <w:pStyle w:val="Odlomakpopisa"/>
        <w:numPr>
          <w:ilvl w:val="0"/>
          <w:numId w:val="9"/>
        </w:numPr>
        <w:jc w:val="both"/>
        <w:rPr>
          <w:rFonts w:asciiTheme="majorHAnsi" w:hAnsiTheme="majorHAnsi"/>
          <w:b/>
          <w:vanish/>
          <w:sz w:val="20"/>
          <w:szCs w:val="20"/>
        </w:rPr>
      </w:pPr>
    </w:p>
    <w:p w:rsidR="00341465" w:rsidRPr="00341465" w:rsidRDefault="00341465" w:rsidP="00341465">
      <w:pPr>
        <w:pStyle w:val="Odlomakpopisa"/>
        <w:numPr>
          <w:ilvl w:val="0"/>
          <w:numId w:val="9"/>
        </w:numPr>
        <w:jc w:val="both"/>
        <w:rPr>
          <w:rFonts w:asciiTheme="majorHAnsi" w:hAnsiTheme="majorHAnsi"/>
          <w:b/>
          <w:vanish/>
          <w:sz w:val="20"/>
          <w:szCs w:val="20"/>
        </w:rPr>
      </w:pPr>
    </w:p>
    <w:p w:rsidR="00341465" w:rsidRPr="00341465" w:rsidRDefault="00341465" w:rsidP="00341465">
      <w:pPr>
        <w:pStyle w:val="Odlomakpopisa"/>
        <w:numPr>
          <w:ilvl w:val="0"/>
          <w:numId w:val="9"/>
        </w:numPr>
        <w:jc w:val="both"/>
        <w:rPr>
          <w:rFonts w:asciiTheme="majorHAnsi" w:hAnsiTheme="majorHAnsi"/>
          <w:b/>
          <w:vanish/>
          <w:sz w:val="20"/>
          <w:szCs w:val="20"/>
        </w:rPr>
      </w:pPr>
    </w:p>
    <w:p w:rsidR="00341465" w:rsidRPr="00341465" w:rsidRDefault="00341465" w:rsidP="00341465">
      <w:pPr>
        <w:pStyle w:val="Odlomakpopisa"/>
        <w:numPr>
          <w:ilvl w:val="0"/>
          <w:numId w:val="9"/>
        </w:numPr>
        <w:jc w:val="both"/>
        <w:rPr>
          <w:rFonts w:asciiTheme="majorHAnsi" w:hAnsiTheme="majorHAnsi"/>
          <w:b/>
          <w:vanish/>
          <w:sz w:val="20"/>
          <w:szCs w:val="20"/>
        </w:rPr>
      </w:pPr>
    </w:p>
    <w:p w:rsidR="00341465" w:rsidRPr="00341465" w:rsidRDefault="00341465" w:rsidP="00341465">
      <w:pPr>
        <w:pStyle w:val="Odlomakpopisa"/>
        <w:numPr>
          <w:ilvl w:val="1"/>
          <w:numId w:val="9"/>
        </w:numPr>
        <w:jc w:val="both"/>
        <w:rPr>
          <w:rFonts w:asciiTheme="majorHAnsi" w:hAnsiTheme="majorHAnsi"/>
          <w:b/>
          <w:vanish/>
          <w:sz w:val="20"/>
          <w:szCs w:val="20"/>
        </w:rPr>
      </w:pPr>
    </w:p>
    <w:p w:rsidR="00341465" w:rsidRPr="00341465" w:rsidRDefault="00341465" w:rsidP="00341465">
      <w:pPr>
        <w:pStyle w:val="Odlomakpopisa"/>
        <w:numPr>
          <w:ilvl w:val="1"/>
          <w:numId w:val="9"/>
        </w:numPr>
        <w:jc w:val="both"/>
        <w:rPr>
          <w:rFonts w:asciiTheme="majorHAnsi" w:hAnsiTheme="majorHAnsi"/>
          <w:b/>
          <w:vanish/>
          <w:sz w:val="20"/>
          <w:szCs w:val="20"/>
        </w:rPr>
      </w:pPr>
    </w:p>
    <w:p w:rsidR="00341465" w:rsidRPr="00341465" w:rsidRDefault="00341465" w:rsidP="00341465">
      <w:pPr>
        <w:pStyle w:val="Odlomakpopisa"/>
        <w:numPr>
          <w:ilvl w:val="2"/>
          <w:numId w:val="9"/>
        </w:numPr>
        <w:jc w:val="both"/>
        <w:rPr>
          <w:rFonts w:asciiTheme="majorHAnsi" w:hAnsiTheme="majorHAnsi"/>
          <w:b/>
          <w:vanish/>
          <w:sz w:val="20"/>
          <w:szCs w:val="20"/>
        </w:rPr>
      </w:pPr>
    </w:p>
    <w:p w:rsidR="002C0AA4" w:rsidRDefault="00314DE4" w:rsidP="00314DE4">
      <w:pPr>
        <w:pStyle w:val="Odlomakpopisa"/>
        <w:numPr>
          <w:ilvl w:val="2"/>
          <w:numId w:val="9"/>
        </w:numPr>
        <w:ind w:left="1418" w:hanging="698"/>
        <w:jc w:val="both"/>
        <w:rPr>
          <w:rFonts w:asciiTheme="majorHAnsi" w:hAnsiTheme="majorHAnsi"/>
          <w:b/>
          <w:sz w:val="20"/>
          <w:szCs w:val="20"/>
        </w:rPr>
      </w:pPr>
      <w:r>
        <w:rPr>
          <w:rFonts w:asciiTheme="majorHAnsi" w:hAnsiTheme="majorHAnsi"/>
          <w:b/>
          <w:sz w:val="20"/>
          <w:szCs w:val="20"/>
        </w:rPr>
        <w:t xml:space="preserve">  </w:t>
      </w:r>
      <w:r w:rsidR="000901B5" w:rsidRPr="00341465">
        <w:rPr>
          <w:rFonts w:asciiTheme="majorHAnsi" w:hAnsiTheme="majorHAnsi"/>
          <w:b/>
          <w:sz w:val="20"/>
          <w:szCs w:val="20"/>
        </w:rPr>
        <w:t>Stručna sposobnost</w:t>
      </w:r>
    </w:p>
    <w:p w:rsidR="002C0AA4" w:rsidRDefault="002C0AA4" w:rsidP="002C0AA4">
      <w:pPr>
        <w:jc w:val="both"/>
        <w:rPr>
          <w:rFonts w:asciiTheme="majorHAnsi" w:hAnsiTheme="majorHAnsi"/>
          <w:sz w:val="20"/>
          <w:szCs w:val="20"/>
        </w:rPr>
      </w:pPr>
    </w:p>
    <w:p w:rsidR="000901B5" w:rsidRDefault="00341465" w:rsidP="00341465">
      <w:pPr>
        <w:ind w:firstLine="708"/>
        <w:jc w:val="both"/>
        <w:rPr>
          <w:rFonts w:asciiTheme="majorHAnsi" w:hAnsiTheme="majorHAnsi"/>
          <w:sz w:val="20"/>
          <w:szCs w:val="20"/>
        </w:rPr>
      </w:pPr>
      <w:r>
        <w:rPr>
          <w:rFonts w:asciiTheme="majorHAnsi" w:hAnsiTheme="majorHAnsi"/>
          <w:sz w:val="20"/>
          <w:szCs w:val="20"/>
        </w:rPr>
        <w:t>Za potrebe utvrđivanja okolnosti iz ove točke Poziva na dostavu ponude ponuditelj u ponudi dostavlja:</w:t>
      </w:r>
    </w:p>
    <w:p w:rsidR="001D5B85" w:rsidRDefault="001D5B85" w:rsidP="00341465">
      <w:pPr>
        <w:ind w:firstLine="708"/>
        <w:jc w:val="both"/>
        <w:rPr>
          <w:rFonts w:asciiTheme="majorHAnsi" w:hAnsiTheme="majorHAnsi"/>
          <w:sz w:val="20"/>
          <w:szCs w:val="20"/>
        </w:rPr>
      </w:pPr>
    </w:p>
    <w:p w:rsidR="00314DE4" w:rsidRDefault="005720FA" w:rsidP="001D5B85">
      <w:pPr>
        <w:pStyle w:val="Odlomakpopisa"/>
        <w:numPr>
          <w:ilvl w:val="0"/>
          <w:numId w:val="10"/>
        </w:numPr>
        <w:ind w:left="1276" w:hanging="567"/>
        <w:jc w:val="both"/>
        <w:rPr>
          <w:rFonts w:asciiTheme="majorHAnsi" w:hAnsiTheme="majorHAnsi"/>
          <w:sz w:val="20"/>
          <w:szCs w:val="20"/>
        </w:rPr>
      </w:pPr>
      <w:r w:rsidRPr="00733FC8">
        <w:rPr>
          <w:rFonts w:asciiTheme="majorHAnsi" w:hAnsiTheme="majorHAnsi"/>
          <w:b/>
          <w:sz w:val="20"/>
          <w:szCs w:val="20"/>
        </w:rPr>
        <w:t>Popis</w:t>
      </w:r>
      <w:r w:rsidR="00C6536B">
        <w:rPr>
          <w:rFonts w:asciiTheme="majorHAnsi" w:hAnsiTheme="majorHAnsi"/>
          <w:b/>
          <w:sz w:val="20"/>
          <w:szCs w:val="20"/>
        </w:rPr>
        <w:t xml:space="preserve"> zaposlenika</w:t>
      </w:r>
      <w:r>
        <w:rPr>
          <w:rFonts w:asciiTheme="majorHAnsi" w:hAnsiTheme="majorHAnsi"/>
          <w:sz w:val="20"/>
          <w:szCs w:val="20"/>
        </w:rPr>
        <w:t xml:space="preserve"> </w:t>
      </w:r>
      <w:r w:rsidR="00733FC8">
        <w:rPr>
          <w:rFonts w:asciiTheme="majorHAnsi" w:hAnsiTheme="majorHAnsi"/>
          <w:sz w:val="20"/>
          <w:szCs w:val="20"/>
        </w:rPr>
        <w:t>kojim dokazuje da ima ili će imati na raspolaganju sve tražene stručnjake koji su ili će biti ugovorno vezani za ponuditelja te će mu biti na raspolaganju za izvršavanje usluga koje su predmet nabave za vrijeme trajanja ugovora.</w:t>
      </w:r>
    </w:p>
    <w:p w:rsidR="00733FC8" w:rsidRPr="00733FC8" w:rsidRDefault="00733FC8" w:rsidP="00733FC8">
      <w:pPr>
        <w:pStyle w:val="Odlomakpopisa"/>
        <w:ind w:left="0"/>
        <w:jc w:val="both"/>
        <w:rPr>
          <w:rFonts w:asciiTheme="majorHAnsi" w:hAnsiTheme="majorHAnsi"/>
          <w:sz w:val="22"/>
          <w:szCs w:val="22"/>
        </w:rPr>
      </w:pPr>
    </w:p>
    <w:p w:rsidR="00733FC8" w:rsidRPr="001D5B85" w:rsidRDefault="00733FC8" w:rsidP="00733FC8">
      <w:pPr>
        <w:pStyle w:val="Odlomakpopisa"/>
        <w:ind w:left="0" w:firstLine="720"/>
        <w:jc w:val="both"/>
        <w:rPr>
          <w:rFonts w:asciiTheme="majorHAnsi" w:hAnsiTheme="majorHAnsi"/>
          <w:sz w:val="20"/>
          <w:szCs w:val="20"/>
        </w:rPr>
      </w:pPr>
      <w:r w:rsidRPr="001D5B85">
        <w:rPr>
          <w:rFonts w:asciiTheme="majorHAnsi" w:hAnsiTheme="majorHAnsi"/>
          <w:sz w:val="20"/>
          <w:szCs w:val="20"/>
        </w:rPr>
        <w:t xml:space="preserve">Za potrebe izvršenja usluge iz predmeta nabave, popis ponuditelja </w:t>
      </w:r>
      <w:r w:rsidR="001D5B85" w:rsidRPr="001D5B85">
        <w:rPr>
          <w:rFonts w:asciiTheme="majorHAnsi" w:hAnsiTheme="majorHAnsi"/>
          <w:sz w:val="20"/>
          <w:szCs w:val="20"/>
        </w:rPr>
        <w:t xml:space="preserve">sukladno Pravilniku o posebnim uvjetima za obavljanje djelatnosti uzimanja uzoraka i ispitivanja voda („Narodne Novine“ br. 74/13 i 140/15), </w:t>
      </w:r>
      <w:r w:rsidRPr="001D5B85">
        <w:rPr>
          <w:rFonts w:asciiTheme="majorHAnsi" w:hAnsiTheme="majorHAnsi"/>
          <w:sz w:val="20"/>
          <w:szCs w:val="20"/>
        </w:rPr>
        <w:t xml:space="preserve">mora uključivati </w:t>
      </w:r>
      <w:r w:rsidR="001D5B85" w:rsidRPr="001D5B85">
        <w:rPr>
          <w:rFonts w:asciiTheme="majorHAnsi" w:hAnsiTheme="majorHAnsi"/>
          <w:color w:val="000000"/>
          <w:sz w:val="20"/>
          <w:szCs w:val="20"/>
          <w:shd w:val="clear" w:color="auto" w:fill="FFFFFF"/>
        </w:rPr>
        <w:t>najmanje dva zaposlenika sa završenim diplomskim sveučilišnim studijem ili integriranim preddiplomskim i diplomskim sveučilišnim studijem: biološke, kemijsko inženjerske, biotehnološke ili prehrambeno</w:t>
      </w:r>
      <w:r w:rsidR="001D5B85">
        <w:rPr>
          <w:rFonts w:asciiTheme="majorHAnsi" w:hAnsiTheme="majorHAnsi"/>
          <w:color w:val="000000"/>
          <w:sz w:val="20"/>
          <w:szCs w:val="20"/>
          <w:shd w:val="clear" w:color="auto" w:fill="FFFFFF"/>
        </w:rPr>
        <w:t xml:space="preserve"> tehnološke i sanitarne struke,</w:t>
      </w:r>
      <w:r w:rsidR="001D5B85" w:rsidRPr="001D5B85">
        <w:rPr>
          <w:rFonts w:asciiTheme="majorHAnsi" w:hAnsiTheme="majorHAnsi"/>
          <w:color w:val="000000"/>
          <w:sz w:val="20"/>
          <w:szCs w:val="20"/>
          <w:shd w:val="clear" w:color="auto" w:fill="FFFFFF"/>
        </w:rPr>
        <w:t xml:space="preserve"> s najmanje tri godine radnog iskustva na odgovarajućim poslovima</w:t>
      </w:r>
      <w:r w:rsidRPr="001D5B85">
        <w:rPr>
          <w:rFonts w:asciiTheme="majorHAnsi" w:hAnsiTheme="majorHAnsi"/>
          <w:sz w:val="20"/>
          <w:szCs w:val="20"/>
        </w:rPr>
        <w:t>.</w:t>
      </w:r>
    </w:p>
    <w:p w:rsidR="002C0AA4" w:rsidRPr="002232FB" w:rsidRDefault="002C0AA4" w:rsidP="002C0AA4">
      <w:pPr>
        <w:jc w:val="both"/>
        <w:rPr>
          <w:rFonts w:asciiTheme="majorHAnsi" w:hAnsiTheme="majorHAnsi"/>
          <w:b/>
          <w:sz w:val="20"/>
          <w:szCs w:val="20"/>
        </w:rPr>
      </w:pPr>
      <w:r w:rsidRPr="002232FB">
        <w:rPr>
          <w:rFonts w:asciiTheme="majorHAnsi" w:hAnsiTheme="majorHAnsi"/>
          <w:b/>
          <w:sz w:val="20"/>
          <w:szCs w:val="20"/>
        </w:rPr>
        <w:lastRenderedPageBreak/>
        <w:t xml:space="preserve">5. PODACI O PONUDI </w:t>
      </w:r>
    </w:p>
    <w:p w:rsidR="002C0AA4" w:rsidRPr="002232FB" w:rsidRDefault="002C0AA4" w:rsidP="002C0AA4">
      <w:pPr>
        <w:jc w:val="both"/>
        <w:rPr>
          <w:rFonts w:asciiTheme="majorHAnsi" w:hAnsiTheme="majorHAnsi"/>
          <w:b/>
          <w:sz w:val="20"/>
          <w:szCs w:val="20"/>
        </w:rPr>
      </w:pPr>
    </w:p>
    <w:p w:rsidR="002C0AA4" w:rsidRPr="002232FB" w:rsidRDefault="002C0AA4" w:rsidP="002C0AA4">
      <w:pPr>
        <w:jc w:val="both"/>
        <w:rPr>
          <w:rFonts w:asciiTheme="majorHAnsi" w:hAnsiTheme="majorHAnsi"/>
          <w:b/>
          <w:sz w:val="20"/>
          <w:szCs w:val="20"/>
        </w:rPr>
      </w:pPr>
      <w:r w:rsidRPr="002232FB">
        <w:rPr>
          <w:rFonts w:asciiTheme="majorHAnsi" w:hAnsiTheme="majorHAnsi"/>
          <w:b/>
          <w:sz w:val="20"/>
          <w:szCs w:val="20"/>
        </w:rPr>
        <w:t xml:space="preserve">5.1. Sadržaj i način izrade ponude </w:t>
      </w:r>
    </w:p>
    <w:p w:rsidR="002C0AA4" w:rsidRPr="002232FB" w:rsidRDefault="002C0AA4" w:rsidP="002C0AA4">
      <w:pPr>
        <w:jc w:val="both"/>
        <w:rPr>
          <w:rFonts w:asciiTheme="majorHAnsi" w:hAnsiTheme="majorHAnsi"/>
          <w:b/>
          <w:sz w:val="20"/>
          <w:szCs w:val="20"/>
        </w:rPr>
      </w:pPr>
    </w:p>
    <w:p w:rsidR="002C0AA4" w:rsidRPr="002232FB" w:rsidRDefault="002C0AA4" w:rsidP="002C0AA4">
      <w:pPr>
        <w:jc w:val="both"/>
        <w:rPr>
          <w:rFonts w:asciiTheme="majorHAnsi" w:hAnsiTheme="majorHAnsi"/>
          <w:sz w:val="20"/>
          <w:szCs w:val="20"/>
        </w:rPr>
      </w:pPr>
      <w:r w:rsidRPr="002232FB">
        <w:rPr>
          <w:rFonts w:asciiTheme="majorHAnsi" w:hAnsiTheme="majorHAnsi"/>
          <w:sz w:val="20"/>
          <w:szCs w:val="20"/>
        </w:rPr>
        <w:t xml:space="preserve">Ponuda mora sadržavati: </w:t>
      </w:r>
    </w:p>
    <w:p w:rsidR="002C0AA4" w:rsidRPr="002232FB" w:rsidRDefault="002C0AA4" w:rsidP="002C0AA4">
      <w:pPr>
        <w:pStyle w:val="Odlomakpopisa"/>
        <w:widowControl w:val="0"/>
        <w:numPr>
          <w:ilvl w:val="0"/>
          <w:numId w:val="6"/>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 xml:space="preserve">Popunjeni </w:t>
      </w:r>
      <w:r w:rsidRPr="002232FB">
        <w:rPr>
          <w:rFonts w:asciiTheme="majorHAnsi" w:hAnsiTheme="majorHAnsi"/>
          <w:b/>
          <w:sz w:val="20"/>
          <w:szCs w:val="20"/>
        </w:rPr>
        <w:t>Ponudbeni list,</w:t>
      </w:r>
      <w:r w:rsidRPr="002232FB">
        <w:rPr>
          <w:rFonts w:asciiTheme="majorHAnsi" w:hAnsiTheme="majorHAnsi"/>
          <w:sz w:val="20"/>
          <w:szCs w:val="20"/>
        </w:rPr>
        <w:t xml:space="preserve"> potpisan i ovjeren pečatom ponuditelja i potpisom ovlaštene osobe (PRILOG I);</w:t>
      </w:r>
    </w:p>
    <w:p w:rsidR="002C0AA4" w:rsidRPr="002232FB" w:rsidRDefault="002C0AA4" w:rsidP="002C0AA4">
      <w:pPr>
        <w:pStyle w:val="Odlomakpopisa"/>
        <w:widowControl w:val="0"/>
        <w:numPr>
          <w:ilvl w:val="0"/>
          <w:numId w:val="6"/>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Popunjeni</w:t>
      </w:r>
      <w:r w:rsidRPr="002232FB">
        <w:rPr>
          <w:rFonts w:asciiTheme="majorHAnsi" w:hAnsiTheme="majorHAnsi"/>
          <w:b/>
          <w:sz w:val="20"/>
          <w:szCs w:val="20"/>
        </w:rPr>
        <w:t xml:space="preserve"> Troškovnik</w:t>
      </w:r>
      <w:r w:rsidRPr="002232FB">
        <w:rPr>
          <w:rFonts w:asciiTheme="majorHAnsi" w:hAnsiTheme="majorHAnsi"/>
          <w:sz w:val="20"/>
          <w:szCs w:val="20"/>
        </w:rPr>
        <w:t xml:space="preserve">, potpisan i ovjeren pečatom i potpisom ovlaštene osobe (PRILOG II); </w:t>
      </w:r>
    </w:p>
    <w:p w:rsidR="002C0AA4" w:rsidRPr="002232FB" w:rsidRDefault="002C0AA4" w:rsidP="002C0AA4">
      <w:pPr>
        <w:pStyle w:val="Odlomakpopisa"/>
        <w:widowControl w:val="0"/>
        <w:numPr>
          <w:ilvl w:val="0"/>
          <w:numId w:val="6"/>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Dokumente kojima ponuditelj dokazuje da ne postoje razlozi isključenja (navedene u točki 3</w:t>
      </w:r>
      <w:r w:rsidR="00E6592A">
        <w:rPr>
          <w:rFonts w:asciiTheme="majorHAnsi" w:hAnsiTheme="majorHAnsi"/>
          <w:sz w:val="20"/>
          <w:szCs w:val="20"/>
        </w:rPr>
        <w:t>.1.1.  (</w:t>
      </w:r>
      <w:r w:rsidR="007F0533">
        <w:rPr>
          <w:rFonts w:asciiTheme="majorHAnsi" w:hAnsiTheme="majorHAnsi"/>
          <w:sz w:val="20"/>
          <w:szCs w:val="20"/>
        </w:rPr>
        <w:t>PRILOG III</w:t>
      </w:r>
      <w:r w:rsidR="00E6592A">
        <w:rPr>
          <w:rFonts w:asciiTheme="majorHAnsi" w:hAnsiTheme="majorHAnsi"/>
          <w:sz w:val="20"/>
          <w:szCs w:val="20"/>
        </w:rPr>
        <w:t>)  i  točki 3.1.2. ovog Poziva</w:t>
      </w:r>
      <w:r w:rsidRPr="002232FB">
        <w:rPr>
          <w:rFonts w:asciiTheme="majorHAnsi" w:hAnsiTheme="majorHAnsi"/>
          <w:sz w:val="20"/>
          <w:szCs w:val="20"/>
        </w:rPr>
        <w:t xml:space="preserve">); </w:t>
      </w:r>
    </w:p>
    <w:p w:rsidR="002C0AA4" w:rsidRPr="002232FB" w:rsidRDefault="002C0AA4" w:rsidP="002C0AA4">
      <w:pPr>
        <w:pStyle w:val="Odlomakpopisa"/>
        <w:widowControl w:val="0"/>
        <w:numPr>
          <w:ilvl w:val="0"/>
          <w:numId w:val="6"/>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 xml:space="preserve">Tražene dokaze sposobnosti (navedene u točki 4. ovog Poziva) </w:t>
      </w:r>
    </w:p>
    <w:p w:rsidR="002C0AA4" w:rsidRPr="002232FB" w:rsidRDefault="002C0AA4" w:rsidP="002C0AA4">
      <w:pPr>
        <w:ind w:firstLine="708"/>
        <w:jc w:val="both"/>
        <w:rPr>
          <w:rFonts w:asciiTheme="majorHAnsi" w:hAnsiTheme="majorHAnsi"/>
          <w:sz w:val="20"/>
          <w:szCs w:val="20"/>
        </w:rPr>
      </w:pP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Sve tražene izjave i obrasce ponuditelji su dužni dostaviti s ispunjenim svim stavkama odnosno traženim podacima. Ponuditelj ne smije mijenjati ili brisati originalni tekst bilo kojeg obrasca iz poziva za dostavu ponuda. </w:t>
      </w:r>
    </w:p>
    <w:p w:rsidR="002C0AA4" w:rsidRPr="002232FB" w:rsidRDefault="002C0AA4" w:rsidP="002C0AA4">
      <w:pPr>
        <w:ind w:firstLine="708"/>
        <w:jc w:val="both"/>
        <w:rPr>
          <w:rFonts w:asciiTheme="majorHAnsi" w:hAnsiTheme="majorHAnsi"/>
          <w:b/>
          <w:sz w:val="20"/>
          <w:szCs w:val="20"/>
        </w:rPr>
      </w:pPr>
      <w:r w:rsidRPr="002232FB">
        <w:rPr>
          <w:rFonts w:asciiTheme="majorHAnsi" w:hAnsiTheme="majorHAnsi"/>
          <w:sz w:val="20"/>
          <w:szCs w:val="20"/>
        </w:rPr>
        <w:t>Ponuda se podnosi isključivo popunjavanjem obrazaca iz predloška ovog Poziva te isti moraju biti potpisani i ovjereni od strane ovlaštene osobe ponuditelja.</w:t>
      </w:r>
      <w:r w:rsidRPr="002232FB">
        <w:rPr>
          <w:rFonts w:asciiTheme="majorHAnsi" w:hAnsiTheme="majorHAnsi"/>
          <w:b/>
          <w:sz w:val="20"/>
          <w:szCs w:val="20"/>
        </w:rPr>
        <w:t xml:space="preserve">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Ponuda mora biti tiskana ili pisana neizbrisivim otiskom i uvezana u cjelinu.</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Stranice ponude se označavaju rednim brojem stranica kroz ukupan broj stranica ponude. Ponuda se zajedno s pripadajućom dokumentacijom izrađuje na hrvatskom jeziku i latiničnom pismu.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Ispravci u ponudi moraju biti izrađeni na način da su vidljivi ili dokazivi. Ispravci moraju, uz navod datuma, biti potvrđeni pravovaljanim potpisom i pečatom ovlaštene osobe ponuditelja.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Ponude koje ne budu u skladu s uvjetima naznačenima u ovom Pozivu neće se razmatrati,  kao i nepravodobne i nepotpune ponude.  Svaki ponuditelj može predati samo jednu ponudu za predmetnu nabavu.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Alternativne ponude nisu dopuštene. </w:t>
      </w:r>
    </w:p>
    <w:p w:rsidR="002C0AA4" w:rsidRPr="002232FB" w:rsidRDefault="002C0AA4" w:rsidP="002C0AA4">
      <w:pPr>
        <w:ind w:firstLine="708"/>
        <w:jc w:val="both"/>
        <w:rPr>
          <w:rFonts w:asciiTheme="majorHAnsi" w:hAnsiTheme="majorHAnsi"/>
          <w:sz w:val="20"/>
          <w:szCs w:val="20"/>
        </w:rPr>
      </w:pPr>
    </w:p>
    <w:p w:rsidR="002C0AA4" w:rsidRPr="002232FB" w:rsidRDefault="002C0AA4" w:rsidP="002C0AA4">
      <w:pPr>
        <w:jc w:val="both"/>
        <w:rPr>
          <w:rFonts w:asciiTheme="majorHAnsi" w:hAnsiTheme="majorHAnsi"/>
          <w:b/>
          <w:sz w:val="20"/>
          <w:szCs w:val="20"/>
        </w:rPr>
      </w:pPr>
      <w:r w:rsidRPr="002232FB">
        <w:rPr>
          <w:rFonts w:asciiTheme="majorHAnsi" w:hAnsiTheme="majorHAnsi"/>
          <w:b/>
          <w:sz w:val="20"/>
          <w:szCs w:val="20"/>
        </w:rPr>
        <w:t xml:space="preserve">5.2.  Način dostave ponude </w:t>
      </w:r>
    </w:p>
    <w:p w:rsidR="002C0AA4" w:rsidRPr="002232FB" w:rsidRDefault="002C0AA4" w:rsidP="002C0AA4">
      <w:pPr>
        <w:jc w:val="both"/>
        <w:rPr>
          <w:rFonts w:asciiTheme="majorHAnsi" w:hAnsiTheme="majorHAnsi"/>
          <w:b/>
          <w:sz w:val="20"/>
          <w:szCs w:val="20"/>
        </w:rPr>
      </w:pPr>
    </w:p>
    <w:p w:rsidR="002C0AA4" w:rsidRPr="002232FB" w:rsidRDefault="002C0AA4" w:rsidP="002C0AA4">
      <w:pPr>
        <w:rPr>
          <w:rFonts w:asciiTheme="majorHAnsi" w:hAnsiTheme="majorHAnsi"/>
          <w:b/>
          <w:sz w:val="20"/>
          <w:szCs w:val="20"/>
        </w:rPr>
      </w:pPr>
      <w:r w:rsidRPr="002232FB">
        <w:rPr>
          <w:rFonts w:asciiTheme="majorHAnsi" w:hAnsiTheme="majorHAnsi"/>
          <w:sz w:val="20"/>
          <w:szCs w:val="20"/>
        </w:rPr>
        <w:tab/>
        <w:t xml:space="preserve">Ponuda se dostavlja u zatvorenoj omotnici na adresu Naručitelja preporučeno poštom ili izravno na adresu: </w:t>
      </w:r>
      <w:r w:rsidRPr="002232FB">
        <w:rPr>
          <w:rFonts w:asciiTheme="majorHAnsi" w:hAnsiTheme="majorHAnsi"/>
          <w:b/>
          <w:sz w:val="20"/>
          <w:szCs w:val="20"/>
        </w:rPr>
        <w:t>LIČKO-SENJSKA ŽUPANIJA,  dr. Franje Tuđmana 4, 53 000 Gospić</w:t>
      </w:r>
    </w:p>
    <w:p w:rsidR="002C0AA4" w:rsidRPr="002232FB" w:rsidRDefault="002C0AA4" w:rsidP="002C0AA4">
      <w:pPr>
        <w:numPr>
          <w:ilvl w:val="12"/>
          <w:numId w:val="0"/>
        </w:numPr>
        <w:jc w:val="center"/>
        <w:rPr>
          <w:rFonts w:asciiTheme="majorHAnsi" w:hAnsiTheme="majorHAnsi"/>
          <w:b/>
          <w:sz w:val="20"/>
          <w:szCs w:val="20"/>
        </w:rPr>
      </w:pPr>
    </w:p>
    <w:p w:rsidR="004F6A06" w:rsidRDefault="002C0AA4" w:rsidP="004F6A06">
      <w:pPr>
        <w:jc w:val="both"/>
        <w:rPr>
          <w:rFonts w:asciiTheme="majorHAnsi" w:hAnsiTheme="majorHAnsi"/>
          <w:sz w:val="20"/>
          <w:szCs w:val="20"/>
        </w:rPr>
      </w:pPr>
      <w:r w:rsidRPr="002232FB">
        <w:rPr>
          <w:rFonts w:asciiTheme="majorHAnsi" w:hAnsiTheme="majorHAnsi"/>
          <w:iCs/>
          <w:sz w:val="20"/>
          <w:szCs w:val="20"/>
        </w:rPr>
        <w:t>uz naznaku:</w:t>
      </w:r>
      <w:r w:rsidRPr="002232FB">
        <w:rPr>
          <w:rFonts w:asciiTheme="majorHAnsi" w:hAnsiTheme="majorHAnsi"/>
          <w:sz w:val="20"/>
          <w:szCs w:val="20"/>
        </w:rPr>
        <w:t xml:space="preserve"> </w:t>
      </w:r>
    </w:p>
    <w:p w:rsidR="004F6A06" w:rsidRDefault="004F6A06" w:rsidP="00D761FA">
      <w:pPr>
        <w:jc w:val="center"/>
        <w:rPr>
          <w:rFonts w:asciiTheme="majorHAnsi" w:hAnsiTheme="majorHAnsi"/>
          <w:b/>
          <w:sz w:val="20"/>
          <w:szCs w:val="20"/>
        </w:rPr>
      </w:pPr>
      <w:r>
        <w:rPr>
          <w:rFonts w:asciiTheme="majorHAnsi" w:hAnsiTheme="majorHAnsi"/>
          <w:b/>
          <w:sz w:val="20"/>
          <w:szCs w:val="20"/>
        </w:rPr>
        <w:t>„</w:t>
      </w:r>
      <w:r w:rsidR="002C0AA4" w:rsidRPr="004F6A06">
        <w:rPr>
          <w:rFonts w:asciiTheme="majorHAnsi" w:hAnsiTheme="majorHAnsi"/>
          <w:b/>
          <w:sz w:val="20"/>
          <w:szCs w:val="20"/>
        </w:rPr>
        <w:t>Nabava</w:t>
      </w:r>
      <w:r w:rsidRPr="004F6A06">
        <w:rPr>
          <w:rFonts w:asciiTheme="majorHAnsi" w:hAnsiTheme="majorHAnsi"/>
          <w:b/>
          <w:sz w:val="20"/>
          <w:szCs w:val="20"/>
        </w:rPr>
        <w:t xml:space="preserve"> </w:t>
      </w:r>
      <w:r>
        <w:rPr>
          <w:rFonts w:asciiTheme="majorHAnsi" w:hAnsiTheme="majorHAnsi"/>
          <w:b/>
          <w:sz w:val="20"/>
          <w:szCs w:val="20"/>
        </w:rPr>
        <w:t>usluga</w:t>
      </w:r>
      <w:r w:rsidR="00733FC8">
        <w:rPr>
          <w:rFonts w:asciiTheme="majorHAnsi" w:hAnsiTheme="majorHAnsi"/>
          <w:b/>
          <w:sz w:val="20"/>
          <w:szCs w:val="20"/>
        </w:rPr>
        <w:t xml:space="preserve"> </w:t>
      </w:r>
      <w:r w:rsidR="00D761FA">
        <w:rPr>
          <w:rFonts w:asciiTheme="majorHAnsi" w:hAnsiTheme="majorHAnsi"/>
          <w:b/>
          <w:sz w:val="20"/>
          <w:szCs w:val="20"/>
        </w:rPr>
        <w:t>uzorkovanja i analize mora na plažama</w:t>
      </w:r>
      <w:r w:rsidR="00140769">
        <w:rPr>
          <w:rFonts w:asciiTheme="majorHAnsi" w:hAnsiTheme="majorHAnsi"/>
          <w:b/>
          <w:sz w:val="20"/>
          <w:szCs w:val="20"/>
        </w:rPr>
        <w:t xml:space="preserve"> </w:t>
      </w:r>
      <w:r w:rsidR="00D761FA">
        <w:rPr>
          <w:rFonts w:asciiTheme="majorHAnsi" w:hAnsiTheme="majorHAnsi"/>
          <w:b/>
          <w:sz w:val="20"/>
          <w:szCs w:val="20"/>
        </w:rPr>
        <w:t>Ličko-senjske županije</w:t>
      </w:r>
      <w:r>
        <w:rPr>
          <w:rFonts w:asciiTheme="majorHAnsi" w:hAnsiTheme="majorHAnsi"/>
          <w:b/>
          <w:sz w:val="20"/>
          <w:szCs w:val="20"/>
        </w:rPr>
        <w:t>“</w:t>
      </w:r>
    </w:p>
    <w:p w:rsidR="002C0AA4" w:rsidRPr="002232FB" w:rsidRDefault="004F6A06" w:rsidP="00D761FA">
      <w:pPr>
        <w:jc w:val="center"/>
        <w:rPr>
          <w:rFonts w:asciiTheme="majorHAnsi" w:hAnsiTheme="majorHAnsi"/>
          <w:b/>
          <w:sz w:val="20"/>
          <w:szCs w:val="20"/>
        </w:rPr>
      </w:pPr>
      <w:r>
        <w:rPr>
          <w:rFonts w:asciiTheme="majorHAnsi" w:hAnsiTheme="majorHAnsi"/>
          <w:b/>
          <w:sz w:val="20"/>
          <w:szCs w:val="20"/>
        </w:rPr>
        <w:t xml:space="preserve">Ev. br. nabave: </w:t>
      </w:r>
      <w:r w:rsidR="00140769">
        <w:rPr>
          <w:rFonts w:asciiTheme="majorHAnsi" w:hAnsiTheme="majorHAnsi"/>
          <w:b/>
          <w:sz w:val="20"/>
          <w:szCs w:val="20"/>
        </w:rPr>
        <w:t>6/20</w:t>
      </w:r>
      <w:r>
        <w:rPr>
          <w:rFonts w:asciiTheme="majorHAnsi" w:hAnsiTheme="majorHAnsi"/>
          <w:b/>
          <w:sz w:val="20"/>
          <w:szCs w:val="20"/>
        </w:rPr>
        <w:t>JDN</w:t>
      </w:r>
    </w:p>
    <w:p w:rsidR="002C0AA4" w:rsidRPr="002232FB" w:rsidRDefault="002C0AA4" w:rsidP="00D761FA">
      <w:pPr>
        <w:jc w:val="center"/>
        <w:rPr>
          <w:rFonts w:asciiTheme="majorHAnsi" w:hAnsiTheme="majorHAnsi"/>
          <w:b/>
          <w:sz w:val="20"/>
          <w:szCs w:val="20"/>
        </w:rPr>
      </w:pPr>
      <w:r w:rsidRPr="002232FB">
        <w:rPr>
          <w:rFonts w:asciiTheme="majorHAnsi" w:hAnsiTheme="majorHAnsi"/>
          <w:b/>
          <w:sz w:val="20"/>
          <w:szCs w:val="20"/>
        </w:rPr>
        <w:t xml:space="preserve">– </w:t>
      </w:r>
      <w:r w:rsidR="00D761FA">
        <w:rPr>
          <w:rFonts w:asciiTheme="majorHAnsi" w:hAnsiTheme="majorHAnsi"/>
          <w:b/>
          <w:sz w:val="20"/>
          <w:szCs w:val="20"/>
        </w:rPr>
        <w:t>„</w:t>
      </w:r>
      <w:r w:rsidRPr="002232FB">
        <w:rPr>
          <w:rFonts w:asciiTheme="majorHAnsi" w:hAnsiTheme="majorHAnsi"/>
          <w:b/>
          <w:sz w:val="20"/>
          <w:szCs w:val="20"/>
        </w:rPr>
        <w:t>NE OTVARAJ“ - PONUDA</w:t>
      </w:r>
    </w:p>
    <w:p w:rsidR="002C0AA4" w:rsidRPr="002232FB" w:rsidRDefault="002C0AA4" w:rsidP="002C0AA4">
      <w:pPr>
        <w:ind w:right="-229" w:firstLine="708"/>
        <w:jc w:val="both"/>
        <w:rPr>
          <w:rFonts w:asciiTheme="majorHAnsi" w:hAnsiTheme="majorHAnsi"/>
          <w:iCs/>
          <w:sz w:val="20"/>
          <w:szCs w:val="20"/>
        </w:rPr>
      </w:pPr>
    </w:p>
    <w:p w:rsidR="002C0AA4" w:rsidRPr="002232FB" w:rsidRDefault="002C0AA4" w:rsidP="002C0AA4">
      <w:pPr>
        <w:ind w:right="-229" w:firstLine="708"/>
        <w:jc w:val="both"/>
        <w:rPr>
          <w:rFonts w:asciiTheme="majorHAnsi" w:hAnsiTheme="majorHAnsi"/>
          <w:b/>
          <w:sz w:val="20"/>
          <w:szCs w:val="20"/>
        </w:rPr>
      </w:pPr>
      <w:r w:rsidRPr="002232FB">
        <w:rPr>
          <w:rFonts w:asciiTheme="majorHAnsi" w:hAnsiTheme="majorHAnsi"/>
          <w:iCs/>
          <w:sz w:val="20"/>
          <w:szCs w:val="20"/>
        </w:rPr>
        <w:t xml:space="preserve"> Na omotnici ponude moraju biti naznačeni i </w:t>
      </w:r>
      <w:r w:rsidRPr="002232FB">
        <w:rPr>
          <w:rFonts w:asciiTheme="majorHAnsi" w:hAnsiTheme="majorHAnsi"/>
          <w:b/>
          <w:iCs/>
          <w:sz w:val="20"/>
          <w:szCs w:val="20"/>
        </w:rPr>
        <w:t>naziv, OIB i adresa ponuditelja</w:t>
      </w:r>
      <w:r w:rsidRPr="002232FB">
        <w:rPr>
          <w:rFonts w:asciiTheme="majorHAnsi" w:hAnsiTheme="majorHAnsi"/>
          <w:iCs/>
          <w:sz w:val="20"/>
          <w:szCs w:val="20"/>
        </w:rPr>
        <w:t xml:space="preserve"> (</w:t>
      </w:r>
      <w:r w:rsidRPr="002232FB">
        <w:rPr>
          <w:rFonts w:asciiTheme="majorHAnsi" w:hAnsiTheme="majorHAnsi"/>
          <w:sz w:val="20"/>
          <w:szCs w:val="20"/>
        </w:rPr>
        <w:t>ulica, broj, poštanski broj, grad/mjesto, država).</w:t>
      </w:r>
      <w:r w:rsidRPr="002232FB">
        <w:rPr>
          <w:rFonts w:asciiTheme="majorHAnsi" w:hAnsiTheme="majorHAnsi" w:cs="Arial"/>
          <w:b/>
          <w:iCs/>
          <w:sz w:val="20"/>
          <w:szCs w:val="20"/>
        </w:rPr>
        <w:t xml:space="preserve"> </w:t>
      </w:r>
    </w:p>
    <w:p w:rsidR="002C0AA4" w:rsidRPr="002232FB" w:rsidRDefault="002C0AA4" w:rsidP="002C0AA4">
      <w:pPr>
        <w:ind w:right="-229" w:firstLine="708"/>
        <w:jc w:val="both"/>
        <w:rPr>
          <w:rFonts w:asciiTheme="majorHAnsi" w:hAnsiTheme="majorHAnsi"/>
          <w:sz w:val="20"/>
          <w:szCs w:val="20"/>
        </w:rPr>
      </w:pPr>
      <w:r w:rsidRPr="002232FB">
        <w:rPr>
          <w:rFonts w:asciiTheme="majorHAnsi" w:hAnsiTheme="majorHAnsi"/>
          <w:sz w:val="20"/>
          <w:szCs w:val="20"/>
        </w:rPr>
        <w:t>Ako omotnica nije označena kao što je gore navedeno, Naručitelj ne preuzima nikakvu odgovornost u slučaju gubitka ili preranog otvaranja ponude.</w:t>
      </w:r>
    </w:p>
    <w:p w:rsidR="002C0AA4" w:rsidRPr="002232FB" w:rsidRDefault="002C0AA4" w:rsidP="002C0AA4">
      <w:pPr>
        <w:ind w:right="-229"/>
        <w:jc w:val="both"/>
        <w:rPr>
          <w:rFonts w:asciiTheme="majorHAnsi" w:hAnsiTheme="majorHAnsi"/>
          <w:sz w:val="20"/>
          <w:szCs w:val="20"/>
        </w:rPr>
      </w:pPr>
      <w:r w:rsidRPr="002232FB">
        <w:rPr>
          <w:rFonts w:asciiTheme="majorHAnsi" w:hAnsiTheme="majorHAnsi"/>
          <w:sz w:val="20"/>
          <w:szCs w:val="20"/>
        </w:rPr>
        <w:tab/>
        <w:t xml:space="preserve">Na zahtjev ponuditelja naručitelj će izdati potvrdu o zaprimanju ponude. </w:t>
      </w:r>
    </w:p>
    <w:p w:rsidR="002C0AA4" w:rsidRPr="002232FB" w:rsidRDefault="002C0AA4" w:rsidP="002C0AA4">
      <w:pPr>
        <w:ind w:right="-229"/>
        <w:jc w:val="both"/>
        <w:rPr>
          <w:rFonts w:asciiTheme="majorHAnsi" w:hAnsiTheme="majorHAnsi"/>
          <w:sz w:val="20"/>
          <w:szCs w:val="20"/>
        </w:rPr>
      </w:pPr>
      <w:r w:rsidRPr="002232FB">
        <w:rPr>
          <w:rFonts w:asciiTheme="majorHAnsi" w:hAnsiTheme="majorHAnsi"/>
          <w:sz w:val="20"/>
          <w:szCs w:val="20"/>
        </w:rPr>
        <w:tab/>
        <w:t xml:space="preserve">Ponuda zaprimljena nakon isteka roka za dostavu ponuda smatrat će se zakašnjela te neće biti otvarana i vratit će se ponuditelju koji je istu podnio. </w:t>
      </w:r>
    </w:p>
    <w:p w:rsidR="002C0AA4" w:rsidRDefault="002C0AA4" w:rsidP="002C0AA4">
      <w:pPr>
        <w:ind w:right="-229"/>
        <w:jc w:val="both"/>
        <w:rPr>
          <w:rFonts w:asciiTheme="majorHAnsi" w:hAnsiTheme="majorHAnsi"/>
          <w:sz w:val="20"/>
          <w:szCs w:val="20"/>
        </w:rPr>
      </w:pPr>
      <w:r w:rsidRPr="002232FB">
        <w:rPr>
          <w:rFonts w:asciiTheme="majorHAnsi" w:hAnsiTheme="majorHAnsi"/>
          <w:sz w:val="20"/>
          <w:szCs w:val="20"/>
        </w:rPr>
        <w:tab/>
        <w:t xml:space="preserve">Nije dopuštena dostava ponude elektroničkim putem. </w:t>
      </w:r>
    </w:p>
    <w:p w:rsidR="002C0AA4" w:rsidRDefault="002C0AA4" w:rsidP="002C0AA4">
      <w:pPr>
        <w:ind w:right="-229"/>
        <w:jc w:val="both"/>
        <w:rPr>
          <w:rFonts w:asciiTheme="majorHAnsi" w:hAnsiTheme="majorHAnsi"/>
          <w:sz w:val="20"/>
          <w:szCs w:val="20"/>
        </w:rPr>
      </w:pPr>
    </w:p>
    <w:p w:rsidR="002C0AA4" w:rsidRPr="002232FB" w:rsidRDefault="002C0AA4" w:rsidP="002C0AA4">
      <w:pPr>
        <w:rPr>
          <w:rFonts w:asciiTheme="majorHAnsi" w:hAnsiTheme="majorHAnsi"/>
          <w:b/>
          <w:iCs/>
          <w:sz w:val="20"/>
          <w:szCs w:val="20"/>
        </w:rPr>
      </w:pPr>
      <w:r w:rsidRPr="002232FB">
        <w:rPr>
          <w:rFonts w:asciiTheme="majorHAnsi" w:hAnsiTheme="majorHAnsi"/>
          <w:b/>
          <w:iCs/>
          <w:sz w:val="20"/>
          <w:szCs w:val="20"/>
        </w:rPr>
        <w:t xml:space="preserve">5.3. Rok valjanosti ponude </w:t>
      </w:r>
    </w:p>
    <w:p w:rsidR="002C0AA4" w:rsidRPr="002232FB" w:rsidRDefault="002C0AA4" w:rsidP="002C0AA4">
      <w:pPr>
        <w:rPr>
          <w:rFonts w:asciiTheme="majorHAnsi" w:hAnsiTheme="majorHAnsi"/>
          <w:b/>
          <w:iCs/>
          <w:sz w:val="20"/>
          <w:szCs w:val="20"/>
        </w:rPr>
      </w:pPr>
    </w:p>
    <w:p w:rsidR="002C0AA4" w:rsidRPr="002232FB" w:rsidRDefault="002C0AA4" w:rsidP="002C0AA4">
      <w:pPr>
        <w:rPr>
          <w:rFonts w:asciiTheme="majorHAnsi" w:hAnsiTheme="majorHAnsi"/>
          <w:iCs/>
          <w:sz w:val="20"/>
          <w:szCs w:val="20"/>
        </w:rPr>
      </w:pPr>
      <w:r w:rsidRPr="002232FB">
        <w:rPr>
          <w:rFonts w:asciiTheme="majorHAnsi" w:hAnsiTheme="majorHAnsi"/>
          <w:b/>
          <w:iCs/>
          <w:sz w:val="20"/>
          <w:szCs w:val="20"/>
        </w:rPr>
        <w:t xml:space="preserve">              </w:t>
      </w:r>
      <w:r w:rsidRPr="002232FB">
        <w:rPr>
          <w:rFonts w:asciiTheme="majorHAnsi" w:hAnsiTheme="majorHAnsi"/>
          <w:iCs/>
          <w:sz w:val="20"/>
          <w:szCs w:val="20"/>
        </w:rPr>
        <w:t xml:space="preserve">Ponuda je valjana najmanje 60 dana od dana otvaranja ponude. </w:t>
      </w:r>
    </w:p>
    <w:p w:rsidR="002C0AA4" w:rsidRPr="002232FB" w:rsidRDefault="002C0AA4" w:rsidP="002C0AA4">
      <w:pPr>
        <w:rPr>
          <w:rFonts w:asciiTheme="majorHAnsi" w:hAnsiTheme="majorHAnsi"/>
          <w:b/>
          <w:iCs/>
          <w:sz w:val="20"/>
          <w:szCs w:val="20"/>
        </w:rPr>
      </w:pPr>
    </w:p>
    <w:p w:rsidR="002C0AA4" w:rsidRPr="002232FB" w:rsidRDefault="002C0AA4" w:rsidP="002C0AA4">
      <w:pPr>
        <w:ind w:left="705" w:hanging="705"/>
        <w:rPr>
          <w:rFonts w:asciiTheme="majorHAnsi" w:hAnsiTheme="majorHAnsi"/>
          <w:b/>
          <w:sz w:val="20"/>
          <w:szCs w:val="20"/>
        </w:rPr>
      </w:pPr>
      <w:r w:rsidRPr="002232FB">
        <w:rPr>
          <w:rFonts w:asciiTheme="majorHAnsi" w:hAnsiTheme="majorHAnsi"/>
          <w:b/>
          <w:sz w:val="20"/>
          <w:szCs w:val="20"/>
        </w:rPr>
        <w:t>6. CIJENA PONUDE</w:t>
      </w:r>
    </w:p>
    <w:p w:rsidR="002C0AA4" w:rsidRPr="002232FB" w:rsidRDefault="002C0AA4" w:rsidP="002C0AA4">
      <w:pPr>
        <w:ind w:left="705" w:hanging="705"/>
        <w:rPr>
          <w:rFonts w:asciiTheme="majorHAnsi" w:hAnsiTheme="majorHAnsi"/>
          <w:b/>
          <w:sz w:val="20"/>
          <w:szCs w:val="20"/>
        </w:rPr>
      </w:pPr>
    </w:p>
    <w:p w:rsidR="002C0AA4" w:rsidRPr="002232FB" w:rsidRDefault="002C0AA4" w:rsidP="00140769">
      <w:pPr>
        <w:autoSpaceDE w:val="0"/>
        <w:autoSpaceDN w:val="0"/>
        <w:adjustRightInd w:val="0"/>
        <w:ind w:firstLine="705"/>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 xml:space="preserve">Ponuditelj dostavlja ponudu s cijenom u kunama. Cijena ponude piše se u apsolutnom iznosu i  izražava za cjelokupni predmet nabave.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Cijena ponude određuje se u skladu s troškovnikom iz ovog Poziva.</w:t>
      </w:r>
    </w:p>
    <w:p w:rsidR="002C0AA4" w:rsidRPr="002232FB" w:rsidRDefault="002C0AA4" w:rsidP="002C0AA4">
      <w:pPr>
        <w:autoSpaceDE w:val="0"/>
        <w:autoSpaceDN w:val="0"/>
        <w:adjustRightInd w:val="0"/>
        <w:ind w:firstLine="705"/>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U cijenu ponude moraju biti uračunati svi troškovi ponuditelja u vezi s izvršenjem ugovora.</w:t>
      </w:r>
    </w:p>
    <w:p w:rsidR="002C0AA4" w:rsidRPr="002232FB" w:rsidRDefault="002C0AA4" w:rsidP="002C0AA4">
      <w:pPr>
        <w:autoSpaceDE w:val="0"/>
        <w:autoSpaceDN w:val="0"/>
        <w:adjustRightInd w:val="0"/>
        <w:ind w:firstLine="705"/>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 xml:space="preserve">Porez na dodanu vrijednost  iskazuje se zasebno iza cijene ponude. </w:t>
      </w:r>
    </w:p>
    <w:p w:rsidR="002C0AA4" w:rsidRPr="002232FB" w:rsidRDefault="002C0AA4" w:rsidP="002C0AA4">
      <w:pPr>
        <w:autoSpaceDE w:val="0"/>
        <w:autoSpaceDN w:val="0"/>
        <w:adjustRightInd w:val="0"/>
        <w:ind w:firstLine="705"/>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 xml:space="preserve">Ukupnu cijenu ponude čini cijena ponude s porezom na dodanu vrijednost. </w:t>
      </w:r>
    </w:p>
    <w:p w:rsidR="002C0AA4" w:rsidRPr="002232FB" w:rsidRDefault="002C0AA4" w:rsidP="002C0AA4">
      <w:pPr>
        <w:autoSpaceDE w:val="0"/>
        <w:autoSpaceDN w:val="0"/>
        <w:adjustRightInd w:val="0"/>
        <w:ind w:firstLine="708"/>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lastRenderedPageBreak/>
        <w:t xml:space="preserve">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2C0AA4" w:rsidRPr="002232FB" w:rsidRDefault="002C0AA4" w:rsidP="002C0AA4">
      <w:pPr>
        <w:ind w:firstLine="708"/>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Prilikom ispunjavanja troškovnika ponuditelj je dužan ispuniti sve stavke troškovnika.</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Plaćanje se obavlja na temelju vjerodostojne knjigovodstvene dokumentacije (računa) odabranog ponuditelja za uredno izvršenu uslugu. </w:t>
      </w:r>
    </w:p>
    <w:p w:rsidR="002C0AA4" w:rsidRPr="002232FB" w:rsidRDefault="002C0AA4" w:rsidP="004F6A06">
      <w:pPr>
        <w:ind w:firstLine="708"/>
        <w:jc w:val="both"/>
        <w:rPr>
          <w:rFonts w:asciiTheme="majorHAnsi" w:hAnsiTheme="majorHAnsi"/>
          <w:sz w:val="20"/>
          <w:szCs w:val="20"/>
        </w:rPr>
      </w:pPr>
      <w:r w:rsidRPr="002232FB">
        <w:rPr>
          <w:rFonts w:asciiTheme="majorHAnsi" w:hAnsiTheme="majorHAnsi"/>
          <w:sz w:val="20"/>
          <w:szCs w:val="20"/>
        </w:rPr>
        <w:t>Račun se dostavlja na plaćanje na adresu Naručitelja: dr. Franje Tuđmana 4, 53</w:t>
      </w:r>
      <w:r w:rsidR="00422E5A">
        <w:rPr>
          <w:rFonts w:asciiTheme="majorHAnsi" w:hAnsiTheme="majorHAnsi"/>
          <w:sz w:val="20"/>
          <w:szCs w:val="20"/>
        </w:rPr>
        <w:t xml:space="preserve"> 000</w:t>
      </w:r>
      <w:r w:rsidRPr="002232FB">
        <w:rPr>
          <w:rFonts w:asciiTheme="majorHAnsi" w:hAnsiTheme="majorHAnsi"/>
          <w:sz w:val="20"/>
          <w:szCs w:val="20"/>
        </w:rPr>
        <w:t xml:space="preserve"> Gospić s</w:t>
      </w:r>
      <w:r w:rsidR="004F6A06">
        <w:rPr>
          <w:rFonts w:asciiTheme="majorHAnsi" w:hAnsiTheme="majorHAnsi"/>
          <w:sz w:val="20"/>
          <w:szCs w:val="20"/>
        </w:rPr>
        <w:t xml:space="preserve"> </w:t>
      </w:r>
      <w:r w:rsidRPr="002232FB">
        <w:rPr>
          <w:rFonts w:asciiTheme="majorHAnsi" w:hAnsiTheme="majorHAnsi"/>
          <w:sz w:val="20"/>
          <w:szCs w:val="20"/>
        </w:rPr>
        <w:t xml:space="preserve">naznakom naziva i broja ugovora te klase i urudžbenog broja ugovora. </w:t>
      </w:r>
    </w:p>
    <w:p w:rsidR="002C0AA4" w:rsidRPr="002232FB" w:rsidRDefault="002C0AA4" w:rsidP="004F6A06">
      <w:pPr>
        <w:ind w:firstLine="708"/>
        <w:jc w:val="both"/>
        <w:rPr>
          <w:rFonts w:asciiTheme="majorHAnsi" w:hAnsiTheme="majorHAnsi"/>
          <w:sz w:val="20"/>
          <w:szCs w:val="20"/>
        </w:rPr>
      </w:pPr>
      <w:r w:rsidRPr="002232FB">
        <w:rPr>
          <w:rFonts w:asciiTheme="majorHAnsi" w:hAnsiTheme="majorHAnsi"/>
          <w:sz w:val="20"/>
          <w:szCs w:val="20"/>
        </w:rPr>
        <w:t xml:space="preserve">Plaćanje se obavlja na IBAN broj odabranog ponuditelja. </w:t>
      </w:r>
    </w:p>
    <w:p w:rsidR="002C0AA4" w:rsidRPr="002232FB" w:rsidRDefault="002C0AA4" w:rsidP="004F6A06">
      <w:pPr>
        <w:ind w:firstLine="708"/>
        <w:jc w:val="both"/>
        <w:rPr>
          <w:rFonts w:asciiTheme="majorHAnsi" w:hAnsiTheme="majorHAnsi"/>
          <w:sz w:val="20"/>
          <w:szCs w:val="20"/>
        </w:rPr>
      </w:pPr>
      <w:r w:rsidRPr="002232FB">
        <w:rPr>
          <w:rFonts w:asciiTheme="majorHAnsi" w:hAnsiTheme="majorHAnsi"/>
          <w:sz w:val="20"/>
          <w:szCs w:val="20"/>
        </w:rPr>
        <w:t>Ukupna plaćanja bez PDV-a u ovom postupku jednostavne nabave na temelju sklopljenog</w:t>
      </w:r>
      <w:r w:rsidR="004F6A06">
        <w:rPr>
          <w:rFonts w:asciiTheme="majorHAnsi" w:hAnsiTheme="majorHAnsi"/>
          <w:sz w:val="20"/>
          <w:szCs w:val="20"/>
        </w:rPr>
        <w:t xml:space="preserve"> </w:t>
      </w:r>
      <w:r w:rsidRPr="002232FB">
        <w:rPr>
          <w:rFonts w:asciiTheme="majorHAnsi" w:hAnsiTheme="majorHAnsi"/>
          <w:sz w:val="20"/>
          <w:szCs w:val="20"/>
        </w:rPr>
        <w:t>ugovora ne smiju prelaziti procijenjenu vrijednost nabave od</w:t>
      </w:r>
      <w:r w:rsidR="00140769">
        <w:rPr>
          <w:rFonts w:asciiTheme="majorHAnsi" w:hAnsiTheme="majorHAnsi"/>
          <w:sz w:val="20"/>
          <w:szCs w:val="20"/>
        </w:rPr>
        <w:t xml:space="preserve"> 73.500</w:t>
      </w:r>
      <w:r w:rsidRPr="002232FB">
        <w:rPr>
          <w:rFonts w:asciiTheme="majorHAnsi" w:hAnsiTheme="majorHAnsi"/>
          <w:sz w:val="20"/>
          <w:szCs w:val="20"/>
        </w:rPr>
        <w:t>,00 kn (bez PDV-a).</w:t>
      </w:r>
    </w:p>
    <w:p w:rsidR="002C0AA4" w:rsidRPr="002232FB" w:rsidRDefault="002C0AA4" w:rsidP="002C0AA4">
      <w:pPr>
        <w:ind w:firstLine="708"/>
        <w:jc w:val="both"/>
        <w:rPr>
          <w:rFonts w:asciiTheme="majorHAnsi" w:eastAsiaTheme="minorHAnsi" w:hAnsiTheme="majorHAnsi" w:cs="Tahoma"/>
          <w:color w:val="000000"/>
          <w:sz w:val="20"/>
          <w:szCs w:val="20"/>
          <w:lang w:eastAsia="en-US"/>
        </w:rPr>
      </w:pPr>
    </w:p>
    <w:p w:rsidR="002C0AA4" w:rsidRPr="002232FB" w:rsidRDefault="002C0AA4" w:rsidP="002C0AA4">
      <w:pPr>
        <w:jc w:val="both"/>
        <w:rPr>
          <w:rFonts w:asciiTheme="majorHAnsi" w:eastAsiaTheme="minorHAnsi" w:hAnsiTheme="majorHAnsi" w:cs="Tahoma"/>
          <w:color w:val="000000"/>
          <w:sz w:val="20"/>
          <w:szCs w:val="20"/>
          <w:lang w:eastAsia="en-US"/>
        </w:rPr>
      </w:pPr>
    </w:p>
    <w:p w:rsidR="002C0AA4" w:rsidRPr="002232FB" w:rsidRDefault="002C0AA4" w:rsidP="002C0AA4">
      <w:pPr>
        <w:jc w:val="both"/>
        <w:rPr>
          <w:rFonts w:asciiTheme="majorHAnsi" w:hAnsiTheme="majorHAnsi"/>
          <w:b/>
          <w:sz w:val="20"/>
          <w:szCs w:val="20"/>
        </w:rPr>
      </w:pPr>
      <w:r w:rsidRPr="002232FB">
        <w:rPr>
          <w:rFonts w:asciiTheme="majorHAnsi" w:hAnsiTheme="majorHAnsi"/>
          <w:b/>
          <w:sz w:val="20"/>
          <w:szCs w:val="20"/>
        </w:rPr>
        <w:t xml:space="preserve">7. KRITERIJ ODABIRA PONUDE </w:t>
      </w:r>
    </w:p>
    <w:p w:rsidR="002C0AA4" w:rsidRPr="002232FB" w:rsidRDefault="002C0AA4" w:rsidP="002C0AA4">
      <w:pPr>
        <w:jc w:val="both"/>
        <w:rPr>
          <w:rFonts w:asciiTheme="majorHAnsi" w:hAnsiTheme="majorHAnsi"/>
          <w:b/>
          <w:sz w:val="20"/>
          <w:szCs w:val="20"/>
        </w:rPr>
      </w:pP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Kriterij odabira najpovoljnije ponude</w:t>
      </w:r>
      <w:r w:rsidRPr="002232FB">
        <w:rPr>
          <w:rFonts w:asciiTheme="majorHAnsi" w:hAnsiTheme="majorHAnsi"/>
          <w:b/>
          <w:sz w:val="20"/>
          <w:szCs w:val="20"/>
        </w:rPr>
        <w:t xml:space="preserve"> </w:t>
      </w:r>
      <w:r w:rsidRPr="002232FB">
        <w:rPr>
          <w:rFonts w:asciiTheme="majorHAnsi" w:hAnsiTheme="majorHAnsi"/>
          <w:iCs/>
          <w:sz w:val="20"/>
          <w:szCs w:val="20"/>
        </w:rPr>
        <w:t xml:space="preserve">je </w:t>
      </w:r>
      <w:r w:rsidRPr="002232FB">
        <w:rPr>
          <w:rFonts w:asciiTheme="majorHAnsi" w:hAnsiTheme="majorHAnsi"/>
          <w:bCs/>
          <w:iCs/>
          <w:sz w:val="20"/>
          <w:szCs w:val="20"/>
        </w:rPr>
        <w:t>najniža cijena ponude</w:t>
      </w:r>
      <w:r w:rsidRPr="002232FB">
        <w:rPr>
          <w:rFonts w:asciiTheme="majorHAnsi" w:hAnsiTheme="majorHAnsi"/>
          <w:iCs/>
          <w:sz w:val="20"/>
          <w:szCs w:val="20"/>
        </w:rPr>
        <w:t xml:space="preserve"> uz obavezu ispunjenja  svih uvjeta i zahtjeva traženih u ovom Pozivu. </w:t>
      </w:r>
      <w:r w:rsidRPr="002232FB">
        <w:rPr>
          <w:rFonts w:asciiTheme="majorHAnsi" w:hAnsiTheme="majorHAnsi"/>
          <w:sz w:val="20"/>
          <w:szCs w:val="20"/>
        </w:rPr>
        <w:t>U slučaju da pristignu dvije ili više ponuda s istom najnižom cijenom, javni naručitelj će odabrati ponudu koja je zaprimljena ranije.</w:t>
      </w:r>
    </w:p>
    <w:p w:rsidR="002C0AA4" w:rsidRPr="002232FB" w:rsidRDefault="002C0AA4" w:rsidP="002C0AA4">
      <w:pPr>
        <w:ind w:firstLine="708"/>
        <w:jc w:val="both"/>
        <w:rPr>
          <w:rFonts w:asciiTheme="majorHAnsi" w:hAnsiTheme="majorHAnsi"/>
          <w:b/>
          <w:sz w:val="20"/>
          <w:szCs w:val="20"/>
        </w:rPr>
      </w:pPr>
    </w:p>
    <w:p w:rsidR="002C0AA4" w:rsidRPr="002232FB" w:rsidRDefault="002C0AA4" w:rsidP="002C0AA4">
      <w:pPr>
        <w:autoSpaceDE w:val="0"/>
        <w:autoSpaceDN w:val="0"/>
        <w:adjustRightInd w:val="0"/>
        <w:ind w:firstLine="708"/>
        <w:jc w:val="both"/>
        <w:rPr>
          <w:rFonts w:asciiTheme="majorHAnsi" w:eastAsiaTheme="minorHAnsi" w:hAnsiTheme="majorHAnsi"/>
          <w:color w:val="000000"/>
          <w:sz w:val="20"/>
          <w:szCs w:val="20"/>
          <w:lang w:eastAsia="en-US"/>
        </w:rPr>
      </w:pPr>
    </w:p>
    <w:p w:rsidR="002C0AA4" w:rsidRPr="002232FB" w:rsidRDefault="002C0AA4" w:rsidP="002C0AA4">
      <w:pPr>
        <w:jc w:val="both"/>
        <w:rPr>
          <w:rFonts w:asciiTheme="majorHAnsi" w:hAnsiTheme="majorHAnsi"/>
          <w:b/>
          <w:sz w:val="20"/>
          <w:szCs w:val="20"/>
        </w:rPr>
      </w:pPr>
      <w:r>
        <w:rPr>
          <w:rFonts w:asciiTheme="majorHAnsi" w:hAnsiTheme="majorHAnsi"/>
          <w:b/>
          <w:sz w:val="20"/>
          <w:szCs w:val="20"/>
        </w:rPr>
        <w:t>8</w:t>
      </w:r>
      <w:r w:rsidRPr="002232FB">
        <w:rPr>
          <w:rFonts w:asciiTheme="majorHAnsi" w:hAnsiTheme="majorHAnsi"/>
          <w:b/>
          <w:sz w:val="20"/>
          <w:szCs w:val="20"/>
        </w:rPr>
        <w:t xml:space="preserve">. DATUM I VRIJEME DOSTAVE PONUDA </w:t>
      </w:r>
    </w:p>
    <w:p w:rsidR="002C0AA4" w:rsidRPr="002232FB" w:rsidRDefault="002C0AA4" w:rsidP="002C0AA4">
      <w:pPr>
        <w:ind w:firstLine="708"/>
        <w:jc w:val="both"/>
        <w:rPr>
          <w:rFonts w:asciiTheme="majorHAnsi" w:hAnsiTheme="majorHAnsi"/>
          <w:sz w:val="20"/>
          <w:szCs w:val="20"/>
        </w:rPr>
      </w:pP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Rok za dostavu ponuda je </w:t>
      </w:r>
      <w:r w:rsidRPr="007F7958">
        <w:rPr>
          <w:rFonts w:asciiTheme="majorHAnsi" w:hAnsiTheme="majorHAnsi"/>
          <w:sz w:val="20"/>
          <w:szCs w:val="20"/>
          <w:u w:val="single"/>
        </w:rPr>
        <w:t xml:space="preserve"> </w:t>
      </w:r>
      <w:r w:rsidR="00140769" w:rsidRPr="007F7958">
        <w:rPr>
          <w:rFonts w:asciiTheme="majorHAnsi" w:hAnsiTheme="majorHAnsi"/>
          <w:b/>
          <w:sz w:val="20"/>
          <w:szCs w:val="20"/>
          <w:u w:val="single"/>
        </w:rPr>
        <w:t>1</w:t>
      </w:r>
      <w:r w:rsidR="00AA1264">
        <w:rPr>
          <w:rFonts w:asciiTheme="majorHAnsi" w:hAnsiTheme="majorHAnsi"/>
          <w:b/>
          <w:sz w:val="20"/>
          <w:szCs w:val="20"/>
          <w:u w:val="single"/>
        </w:rPr>
        <w:t>3</w:t>
      </w:r>
      <w:r w:rsidRPr="007F7958">
        <w:rPr>
          <w:rFonts w:asciiTheme="majorHAnsi" w:hAnsiTheme="majorHAnsi"/>
          <w:b/>
          <w:sz w:val="20"/>
          <w:szCs w:val="20"/>
          <w:u w:val="single"/>
        </w:rPr>
        <w:t xml:space="preserve">. </w:t>
      </w:r>
      <w:r w:rsidR="00D761FA" w:rsidRPr="007F7958">
        <w:rPr>
          <w:rFonts w:asciiTheme="majorHAnsi" w:hAnsiTheme="majorHAnsi"/>
          <w:b/>
          <w:sz w:val="20"/>
          <w:szCs w:val="20"/>
          <w:u w:val="single"/>
        </w:rPr>
        <w:t>svibnja</w:t>
      </w:r>
      <w:r w:rsidR="007F7958" w:rsidRPr="007F7958">
        <w:rPr>
          <w:rFonts w:asciiTheme="majorHAnsi" w:hAnsiTheme="majorHAnsi"/>
          <w:b/>
          <w:sz w:val="20"/>
          <w:szCs w:val="20"/>
          <w:u w:val="single"/>
        </w:rPr>
        <w:t xml:space="preserve"> 2020</w:t>
      </w:r>
      <w:r w:rsidRPr="007F7958">
        <w:rPr>
          <w:rFonts w:asciiTheme="majorHAnsi" w:hAnsiTheme="majorHAnsi"/>
          <w:b/>
          <w:sz w:val="20"/>
          <w:szCs w:val="20"/>
          <w:u w:val="single"/>
        </w:rPr>
        <w:t>. godine u 1</w:t>
      </w:r>
      <w:r w:rsidR="00D761FA" w:rsidRPr="007F7958">
        <w:rPr>
          <w:rFonts w:asciiTheme="majorHAnsi" w:hAnsiTheme="majorHAnsi"/>
          <w:b/>
          <w:sz w:val="20"/>
          <w:szCs w:val="20"/>
          <w:u w:val="single"/>
        </w:rPr>
        <w:t>0</w:t>
      </w:r>
      <w:r w:rsidRPr="007F7958">
        <w:rPr>
          <w:rFonts w:asciiTheme="majorHAnsi" w:hAnsiTheme="majorHAnsi"/>
          <w:b/>
          <w:sz w:val="20"/>
          <w:szCs w:val="20"/>
          <w:u w:val="single"/>
        </w:rPr>
        <w:t>,00 sati,</w:t>
      </w:r>
      <w:r w:rsidRPr="00922F52">
        <w:rPr>
          <w:rFonts w:asciiTheme="majorHAnsi" w:hAnsiTheme="majorHAnsi"/>
          <w:sz w:val="20"/>
          <w:szCs w:val="20"/>
          <w:u w:val="single"/>
        </w:rPr>
        <w:t xml:space="preserve"> </w:t>
      </w:r>
      <w:r w:rsidRPr="002232FB">
        <w:rPr>
          <w:rFonts w:asciiTheme="majorHAnsi" w:hAnsiTheme="majorHAnsi"/>
          <w:sz w:val="20"/>
          <w:szCs w:val="20"/>
        </w:rPr>
        <w:t xml:space="preserve">bez obzira na način dostave ponude. </w:t>
      </w:r>
    </w:p>
    <w:p w:rsidR="002C0AA4" w:rsidRPr="002232FB" w:rsidRDefault="002C0AA4" w:rsidP="002C0AA4">
      <w:pPr>
        <w:jc w:val="both"/>
        <w:rPr>
          <w:rFonts w:asciiTheme="majorHAnsi" w:hAnsiTheme="majorHAnsi"/>
          <w:sz w:val="20"/>
          <w:szCs w:val="20"/>
        </w:rPr>
      </w:pPr>
      <w:r w:rsidRPr="002232FB">
        <w:rPr>
          <w:rFonts w:asciiTheme="majorHAnsi" w:hAnsiTheme="majorHAnsi"/>
          <w:sz w:val="20"/>
          <w:szCs w:val="20"/>
        </w:rPr>
        <w:tab/>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Ponuditelj može do isteka roka za dostavu ponuda dostaviti izmjenu i/ili dopunu ponude. Izmjena ili dopuna ponude dostavlja se na isti način kao i osnovna ponuda s obveznom naznakom da se radi o izmjeni i/ili dopuni ponude.</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Ponuda pristigla nakon isteka roka za dostavu ponuda ne otvara se i obilježava se kao zakašnjelo pristigla ponuda. Zakašnjela ponuda se odmah vraća gospodarskom subjektu koji ju je dostavio.</w:t>
      </w:r>
    </w:p>
    <w:p w:rsidR="002C0AA4" w:rsidRPr="002232FB" w:rsidRDefault="002C0AA4" w:rsidP="002C0AA4">
      <w:pPr>
        <w:jc w:val="both"/>
        <w:rPr>
          <w:rFonts w:asciiTheme="majorHAnsi" w:hAnsiTheme="majorHAnsi"/>
          <w:sz w:val="20"/>
          <w:szCs w:val="20"/>
        </w:rPr>
      </w:pPr>
      <w:r w:rsidRPr="002232FB">
        <w:rPr>
          <w:rFonts w:asciiTheme="majorHAnsi" w:hAnsiTheme="majorHAnsi"/>
          <w:sz w:val="20"/>
          <w:szCs w:val="20"/>
        </w:rPr>
        <w:tab/>
        <w:t>Ponuditelj može do isteka roka za dostavu ponuda pisanom izjavom odustati od svoje dostavljene ponude. Pisana izjava se dostavlja na isti način kao i ponuda s obveznom naznakom da se radi o odustajanju od ponude. U tom slučaju neotvorena ponuda se vraća ponuditelju.</w:t>
      </w:r>
    </w:p>
    <w:p w:rsidR="002C0AA4" w:rsidRPr="002232FB" w:rsidRDefault="002C0AA4" w:rsidP="002C0AA4">
      <w:pPr>
        <w:jc w:val="both"/>
        <w:rPr>
          <w:rFonts w:asciiTheme="majorHAnsi" w:hAnsiTheme="majorHAnsi"/>
          <w:b/>
          <w:sz w:val="20"/>
          <w:szCs w:val="20"/>
          <w:u w:val="single"/>
        </w:rPr>
      </w:pPr>
    </w:p>
    <w:p w:rsidR="002C0AA4" w:rsidRPr="002232FB" w:rsidRDefault="002C0AA4" w:rsidP="002C0AA4">
      <w:pPr>
        <w:jc w:val="both"/>
        <w:rPr>
          <w:rFonts w:asciiTheme="majorHAnsi" w:hAnsiTheme="majorHAnsi"/>
          <w:iCs/>
          <w:sz w:val="20"/>
          <w:szCs w:val="20"/>
        </w:rPr>
      </w:pPr>
      <w:r>
        <w:rPr>
          <w:rFonts w:asciiTheme="majorHAnsi" w:hAnsiTheme="majorHAnsi"/>
          <w:b/>
          <w:sz w:val="20"/>
          <w:szCs w:val="20"/>
        </w:rPr>
        <w:t>9</w:t>
      </w:r>
      <w:r w:rsidRPr="002232FB">
        <w:rPr>
          <w:rFonts w:asciiTheme="majorHAnsi" w:hAnsiTheme="majorHAnsi"/>
          <w:b/>
          <w:sz w:val="20"/>
          <w:szCs w:val="20"/>
        </w:rPr>
        <w:t xml:space="preserve">. ROK ZA DONOŠENJE ODLUKE </w:t>
      </w:r>
      <w:r w:rsidRPr="002232FB">
        <w:rPr>
          <w:rFonts w:asciiTheme="majorHAnsi" w:hAnsiTheme="majorHAnsi"/>
          <w:b/>
          <w:iCs/>
          <w:sz w:val="20"/>
          <w:szCs w:val="20"/>
        </w:rPr>
        <w:t>O ODABIRU NAJPOVOLJNIJE PONUDE ILI ODLUKE O PONIŠTENJU</w:t>
      </w:r>
      <w:r w:rsidRPr="002232FB">
        <w:rPr>
          <w:rFonts w:asciiTheme="majorHAnsi" w:hAnsiTheme="majorHAnsi"/>
          <w:iCs/>
          <w:sz w:val="20"/>
          <w:szCs w:val="20"/>
        </w:rPr>
        <w:t xml:space="preserve"> postupka jednostavne nabave iznosi 15 dana od dana isteka roka za dostavu ponude.</w:t>
      </w:r>
    </w:p>
    <w:p w:rsidR="002C0AA4" w:rsidRPr="002232FB" w:rsidRDefault="002C0AA4" w:rsidP="002C0AA4">
      <w:pPr>
        <w:jc w:val="both"/>
        <w:rPr>
          <w:rFonts w:asciiTheme="majorHAnsi" w:hAnsiTheme="majorHAnsi"/>
          <w:iCs/>
          <w:sz w:val="20"/>
          <w:szCs w:val="20"/>
        </w:rPr>
      </w:pPr>
    </w:p>
    <w:p w:rsidR="002C0AA4" w:rsidRPr="002232FB" w:rsidRDefault="002C0AA4" w:rsidP="002C0AA4">
      <w:pPr>
        <w:jc w:val="both"/>
        <w:rPr>
          <w:rFonts w:asciiTheme="majorHAnsi" w:hAnsiTheme="majorHAnsi"/>
          <w:iCs/>
          <w:sz w:val="20"/>
          <w:szCs w:val="20"/>
        </w:rPr>
      </w:pPr>
    </w:p>
    <w:p w:rsidR="002C0AA4" w:rsidRPr="002232FB" w:rsidRDefault="002C0AA4" w:rsidP="002C0AA4">
      <w:pPr>
        <w:ind w:firstLine="708"/>
        <w:jc w:val="both"/>
        <w:rPr>
          <w:rFonts w:asciiTheme="majorHAnsi" w:hAnsiTheme="majorHAnsi" w:cstheme="minorHAnsi"/>
          <w:sz w:val="20"/>
          <w:szCs w:val="20"/>
        </w:rPr>
      </w:pPr>
    </w:p>
    <w:p w:rsidR="002C0AA4" w:rsidRPr="002232FB" w:rsidRDefault="002C0AA4" w:rsidP="002C0AA4">
      <w:pPr>
        <w:ind w:firstLine="708"/>
        <w:jc w:val="both"/>
        <w:rPr>
          <w:rFonts w:asciiTheme="majorHAnsi" w:hAnsiTheme="majorHAnsi" w:cstheme="minorHAnsi"/>
          <w:b/>
          <w:sz w:val="20"/>
          <w:szCs w:val="20"/>
        </w:rPr>
      </w:pP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b/>
          <w:sz w:val="20"/>
          <w:szCs w:val="20"/>
        </w:rPr>
        <w:t xml:space="preserve">        P. O. PROČELNICA </w:t>
      </w:r>
    </w:p>
    <w:p w:rsidR="002C0AA4" w:rsidRPr="002232FB" w:rsidRDefault="002C0AA4" w:rsidP="002C0AA4">
      <w:pPr>
        <w:jc w:val="both"/>
        <w:rPr>
          <w:rFonts w:asciiTheme="majorHAnsi" w:hAnsiTheme="majorHAnsi" w:cstheme="minorHAnsi"/>
          <w:b/>
          <w:sz w:val="20"/>
          <w:szCs w:val="20"/>
        </w:rPr>
      </w:pPr>
    </w:p>
    <w:p w:rsidR="00535D21" w:rsidRDefault="004528EE" w:rsidP="0024035D">
      <w:pPr>
        <w:jc w:val="both"/>
      </w:pPr>
      <w:r>
        <w:rPr>
          <w:rFonts w:asciiTheme="majorHAnsi" w:hAnsiTheme="majorHAnsi" w:cstheme="minorHAnsi"/>
          <w:b/>
          <w:sz w:val="20"/>
          <w:szCs w:val="20"/>
        </w:rPr>
        <w:t xml:space="preserve">    </w:t>
      </w:r>
      <w:r w:rsidR="002C0AA4" w:rsidRPr="002232FB">
        <w:rPr>
          <w:rFonts w:asciiTheme="majorHAnsi" w:hAnsiTheme="majorHAnsi" w:cstheme="minorHAnsi"/>
          <w:b/>
          <w:sz w:val="20"/>
          <w:szCs w:val="20"/>
        </w:rPr>
        <w:tab/>
      </w:r>
      <w:r w:rsidR="002C0AA4" w:rsidRPr="002232FB">
        <w:rPr>
          <w:rFonts w:asciiTheme="majorHAnsi" w:hAnsiTheme="majorHAnsi" w:cstheme="minorHAnsi"/>
          <w:b/>
          <w:sz w:val="20"/>
          <w:szCs w:val="20"/>
        </w:rPr>
        <w:tab/>
      </w:r>
      <w:r w:rsidR="002C0AA4" w:rsidRPr="002232FB">
        <w:rPr>
          <w:rFonts w:asciiTheme="majorHAnsi" w:hAnsiTheme="majorHAnsi" w:cstheme="minorHAnsi"/>
          <w:b/>
          <w:sz w:val="20"/>
          <w:szCs w:val="20"/>
        </w:rPr>
        <w:tab/>
      </w:r>
      <w:r w:rsidR="002C0AA4" w:rsidRPr="002232FB">
        <w:rPr>
          <w:rFonts w:asciiTheme="majorHAnsi" w:hAnsiTheme="majorHAnsi" w:cstheme="minorHAnsi"/>
          <w:b/>
          <w:sz w:val="20"/>
          <w:szCs w:val="20"/>
        </w:rPr>
        <w:tab/>
      </w:r>
      <w:r w:rsidR="002C0AA4" w:rsidRPr="002232FB">
        <w:rPr>
          <w:rFonts w:asciiTheme="majorHAnsi" w:hAnsiTheme="majorHAnsi" w:cstheme="minorHAnsi"/>
          <w:b/>
          <w:sz w:val="20"/>
          <w:szCs w:val="20"/>
        </w:rPr>
        <w:tab/>
      </w:r>
      <w:r w:rsidR="002C0AA4" w:rsidRPr="002232FB">
        <w:rPr>
          <w:rFonts w:asciiTheme="majorHAnsi" w:hAnsiTheme="majorHAnsi" w:cstheme="minorHAnsi"/>
          <w:b/>
          <w:sz w:val="20"/>
          <w:szCs w:val="20"/>
        </w:rPr>
        <w:tab/>
      </w:r>
      <w:r w:rsidR="002C0AA4" w:rsidRPr="002232FB">
        <w:rPr>
          <w:rFonts w:asciiTheme="majorHAnsi" w:hAnsiTheme="majorHAnsi" w:cstheme="minorHAnsi"/>
          <w:b/>
          <w:sz w:val="20"/>
          <w:szCs w:val="20"/>
        </w:rPr>
        <w:tab/>
      </w:r>
      <w:r w:rsidR="002C0AA4" w:rsidRPr="002232FB">
        <w:rPr>
          <w:rFonts w:asciiTheme="majorHAnsi" w:hAnsiTheme="majorHAnsi" w:cstheme="minorHAnsi"/>
          <w:b/>
          <w:sz w:val="20"/>
          <w:szCs w:val="20"/>
        </w:rPr>
        <w:tab/>
      </w:r>
      <w:r>
        <w:rPr>
          <w:rFonts w:asciiTheme="majorHAnsi" w:hAnsiTheme="majorHAnsi" w:cstheme="minorHAnsi"/>
          <w:b/>
          <w:sz w:val="20"/>
          <w:szCs w:val="20"/>
        </w:rPr>
        <w:t xml:space="preserve">             </w:t>
      </w:r>
      <w:r w:rsidR="002C0AA4" w:rsidRPr="00DC6A00">
        <w:rPr>
          <w:rFonts w:asciiTheme="majorHAnsi" w:hAnsiTheme="majorHAnsi" w:cstheme="minorHAnsi"/>
          <w:sz w:val="20"/>
          <w:szCs w:val="20"/>
        </w:rPr>
        <w:t xml:space="preserve">Mira Jurišić, </w:t>
      </w:r>
      <w:proofErr w:type="spellStart"/>
      <w:r w:rsidR="002C0AA4" w:rsidRPr="00DC6A00">
        <w:rPr>
          <w:rFonts w:asciiTheme="majorHAnsi" w:hAnsiTheme="majorHAnsi" w:cstheme="minorHAnsi"/>
          <w:sz w:val="20"/>
          <w:szCs w:val="20"/>
        </w:rPr>
        <w:t>struč.spec.oec</w:t>
      </w:r>
      <w:proofErr w:type="spellEnd"/>
      <w:r>
        <w:rPr>
          <w:rFonts w:asciiTheme="majorHAnsi" w:hAnsiTheme="majorHAnsi" w:cstheme="minorHAnsi"/>
          <w:sz w:val="20"/>
          <w:szCs w:val="20"/>
        </w:rPr>
        <w:t xml:space="preserve">. v.r. </w:t>
      </w:r>
      <w:bookmarkStart w:id="0" w:name="_GoBack"/>
      <w:bookmarkEnd w:id="0"/>
    </w:p>
    <w:p w:rsidR="001D7793" w:rsidRDefault="001D7793"/>
    <w:p w:rsidR="001D7793" w:rsidRDefault="001D7793"/>
    <w:p w:rsidR="001D7793" w:rsidRDefault="001D7793"/>
    <w:p w:rsidR="001D7793" w:rsidRDefault="001D7793"/>
    <w:p w:rsidR="001D7793" w:rsidRDefault="001D7793"/>
    <w:p w:rsidR="001D7793" w:rsidRDefault="001D7793"/>
    <w:p w:rsidR="001D7793" w:rsidRDefault="001D7793"/>
    <w:sectPr w:rsidR="001D7793" w:rsidSect="00C15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6D70"/>
    <w:multiLevelType w:val="hybridMultilevel"/>
    <w:tmpl w:val="3E2819C2"/>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EB49B6"/>
    <w:multiLevelType w:val="hybridMultilevel"/>
    <w:tmpl w:val="3F4A4C48"/>
    <w:lvl w:ilvl="0" w:tplc="041A0001">
      <w:start w:val="1"/>
      <w:numFmt w:val="bullet"/>
      <w:lvlText w:val=""/>
      <w:lvlJc w:val="left"/>
      <w:pPr>
        <w:ind w:left="1423" w:hanging="360"/>
      </w:pPr>
      <w:rPr>
        <w:rFonts w:ascii="Symbol" w:hAnsi="Symbol" w:hint="default"/>
      </w:rPr>
    </w:lvl>
    <w:lvl w:ilvl="1" w:tplc="041A0003">
      <w:start w:val="1"/>
      <w:numFmt w:val="bullet"/>
      <w:lvlText w:val="o"/>
      <w:lvlJc w:val="left"/>
      <w:pPr>
        <w:ind w:left="2143" w:hanging="360"/>
      </w:pPr>
      <w:rPr>
        <w:rFonts w:ascii="Courier New" w:hAnsi="Courier New" w:cs="Courier New" w:hint="default"/>
      </w:rPr>
    </w:lvl>
    <w:lvl w:ilvl="2" w:tplc="041A0005">
      <w:start w:val="1"/>
      <w:numFmt w:val="bullet"/>
      <w:lvlText w:val=""/>
      <w:lvlJc w:val="left"/>
      <w:pPr>
        <w:ind w:left="2863" w:hanging="360"/>
      </w:pPr>
      <w:rPr>
        <w:rFonts w:ascii="Wingdings" w:hAnsi="Wingdings" w:hint="default"/>
      </w:rPr>
    </w:lvl>
    <w:lvl w:ilvl="3" w:tplc="041A0001" w:tentative="1">
      <w:start w:val="1"/>
      <w:numFmt w:val="bullet"/>
      <w:lvlText w:val=""/>
      <w:lvlJc w:val="left"/>
      <w:pPr>
        <w:ind w:left="3583" w:hanging="360"/>
      </w:pPr>
      <w:rPr>
        <w:rFonts w:ascii="Symbol" w:hAnsi="Symbol" w:hint="default"/>
      </w:rPr>
    </w:lvl>
    <w:lvl w:ilvl="4" w:tplc="041A0003" w:tentative="1">
      <w:start w:val="1"/>
      <w:numFmt w:val="bullet"/>
      <w:lvlText w:val="o"/>
      <w:lvlJc w:val="left"/>
      <w:pPr>
        <w:ind w:left="4303" w:hanging="360"/>
      </w:pPr>
      <w:rPr>
        <w:rFonts w:ascii="Courier New" w:hAnsi="Courier New" w:cs="Courier New" w:hint="default"/>
      </w:rPr>
    </w:lvl>
    <w:lvl w:ilvl="5" w:tplc="041A0005" w:tentative="1">
      <w:start w:val="1"/>
      <w:numFmt w:val="bullet"/>
      <w:lvlText w:val=""/>
      <w:lvlJc w:val="left"/>
      <w:pPr>
        <w:ind w:left="5023" w:hanging="360"/>
      </w:pPr>
      <w:rPr>
        <w:rFonts w:ascii="Wingdings" w:hAnsi="Wingdings" w:hint="default"/>
      </w:rPr>
    </w:lvl>
    <w:lvl w:ilvl="6" w:tplc="041A0001" w:tentative="1">
      <w:start w:val="1"/>
      <w:numFmt w:val="bullet"/>
      <w:lvlText w:val=""/>
      <w:lvlJc w:val="left"/>
      <w:pPr>
        <w:ind w:left="5743" w:hanging="360"/>
      </w:pPr>
      <w:rPr>
        <w:rFonts w:ascii="Symbol" w:hAnsi="Symbol" w:hint="default"/>
      </w:rPr>
    </w:lvl>
    <w:lvl w:ilvl="7" w:tplc="041A0003" w:tentative="1">
      <w:start w:val="1"/>
      <w:numFmt w:val="bullet"/>
      <w:lvlText w:val="o"/>
      <w:lvlJc w:val="left"/>
      <w:pPr>
        <w:ind w:left="6463" w:hanging="360"/>
      </w:pPr>
      <w:rPr>
        <w:rFonts w:ascii="Courier New" w:hAnsi="Courier New" w:cs="Courier New" w:hint="default"/>
      </w:rPr>
    </w:lvl>
    <w:lvl w:ilvl="8" w:tplc="041A0005" w:tentative="1">
      <w:start w:val="1"/>
      <w:numFmt w:val="bullet"/>
      <w:lvlText w:val=""/>
      <w:lvlJc w:val="left"/>
      <w:pPr>
        <w:ind w:left="7183" w:hanging="360"/>
      </w:pPr>
      <w:rPr>
        <w:rFonts w:ascii="Wingdings" w:hAnsi="Wingdings" w:hint="default"/>
      </w:rPr>
    </w:lvl>
  </w:abstractNum>
  <w:abstractNum w:abstractNumId="2" w15:restartNumberingAfterBreak="0">
    <w:nsid w:val="18826A8B"/>
    <w:multiLevelType w:val="hybridMultilevel"/>
    <w:tmpl w:val="609012FE"/>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C4963E0"/>
    <w:multiLevelType w:val="hybridMultilevel"/>
    <w:tmpl w:val="9DB2458C"/>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6331F44"/>
    <w:multiLevelType w:val="hybridMultilevel"/>
    <w:tmpl w:val="462EB066"/>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9C0705"/>
    <w:multiLevelType w:val="hybridMultilevel"/>
    <w:tmpl w:val="11D47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BB03AE"/>
    <w:multiLevelType w:val="multilevel"/>
    <w:tmpl w:val="11927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6058ED"/>
    <w:multiLevelType w:val="hybridMultilevel"/>
    <w:tmpl w:val="75408182"/>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2A35D5"/>
    <w:multiLevelType w:val="hybridMultilevel"/>
    <w:tmpl w:val="DC6A7F88"/>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097F70"/>
    <w:multiLevelType w:val="hybridMultilevel"/>
    <w:tmpl w:val="43D81B7C"/>
    <w:lvl w:ilvl="0" w:tplc="FF6A3268">
      <w:start w:val="1"/>
      <w:numFmt w:val="bullet"/>
      <w:lvlText w:val="-"/>
      <w:lvlJc w:val="left"/>
      <w:pPr>
        <w:ind w:left="1800" w:hanging="360"/>
      </w:pPr>
      <w:rPr>
        <w:rFonts w:ascii="Cambria" w:eastAsia="Times New Roman" w:hAnsi="Cambria"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3FFA1947"/>
    <w:multiLevelType w:val="multilevel"/>
    <w:tmpl w:val="142658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C77636"/>
    <w:multiLevelType w:val="hybridMultilevel"/>
    <w:tmpl w:val="6B3E84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1D36479"/>
    <w:multiLevelType w:val="hybridMultilevel"/>
    <w:tmpl w:val="650E2202"/>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B96DB0"/>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DB1C84"/>
    <w:multiLevelType w:val="hybridMultilevel"/>
    <w:tmpl w:val="D8FA7606"/>
    <w:lvl w:ilvl="0" w:tplc="974CE3EE">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D7E584C"/>
    <w:multiLevelType w:val="hybridMultilevel"/>
    <w:tmpl w:val="D0EA3160"/>
    <w:lvl w:ilvl="0" w:tplc="970E62D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768C362F"/>
    <w:multiLevelType w:val="hybridMultilevel"/>
    <w:tmpl w:val="D4B0FC68"/>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7D2004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6"/>
  </w:num>
  <w:num w:numId="4">
    <w:abstractNumId w:val="2"/>
  </w:num>
  <w:num w:numId="5">
    <w:abstractNumId w:val="10"/>
  </w:num>
  <w:num w:numId="6">
    <w:abstractNumId w:val="1"/>
  </w:num>
  <w:num w:numId="7">
    <w:abstractNumId w:val="14"/>
  </w:num>
  <w:num w:numId="8">
    <w:abstractNumId w:val="13"/>
  </w:num>
  <w:num w:numId="9">
    <w:abstractNumId w:val="17"/>
  </w:num>
  <w:num w:numId="10">
    <w:abstractNumId w:val="3"/>
  </w:num>
  <w:num w:numId="11">
    <w:abstractNumId w:val="5"/>
  </w:num>
  <w:num w:numId="12">
    <w:abstractNumId w:val="11"/>
  </w:num>
  <w:num w:numId="13">
    <w:abstractNumId w:val="4"/>
  </w:num>
  <w:num w:numId="14">
    <w:abstractNumId w:val="12"/>
  </w:num>
  <w:num w:numId="15">
    <w:abstractNumId w:val="16"/>
  </w:num>
  <w:num w:numId="16">
    <w:abstractNumId w:val="7"/>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2"/>
  </w:compat>
  <w:rsids>
    <w:rsidRoot w:val="002C0AA4"/>
    <w:rsid w:val="0006715A"/>
    <w:rsid w:val="000901B5"/>
    <w:rsid w:val="00126379"/>
    <w:rsid w:val="00140769"/>
    <w:rsid w:val="00166A52"/>
    <w:rsid w:val="001D5142"/>
    <w:rsid w:val="001D5B85"/>
    <w:rsid w:val="001D7793"/>
    <w:rsid w:val="001E71E4"/>
    <w:rsid w:val="001F2227"/>
    <w:rsid w:val="00232EF3"/>
    <w:rsid w:val="0024035D"/>
    <w:rsid w:val="002C0AA4"/>
    <w:rsid w:val="00314DE4"/>
    <w:rsid w:val="00336F22"/>
    <w:rsid w:val="00341465"/>
    <w:rsid w:val="003C532F"/>
    <w:rsid w:val="003F5E84"/>
    <w:rsid w:val="00422E5A"/>
    <w:rsid w:val="004528EE"/>
    <w:rsid w:val="00454C1B"/>
    <w:rsid w:val="004711C2"/>
    <w:rsid w:val="00475244"/>
    <w:rsid w:val="004A10AB"/>
    <w:rsid w:val="004B7226"/>
    <w:rsid w:val="004E66A9"/>
    <w:rsid w:val="004F6A06"/>
    <w:rsid w:val="00535D21"/>
    <w:rsid w:val="00541427"/>
    <w:rsid w:val="005444DE"/>
    <w:rsid w:val="005720FA"/>
    <w:rsid w:val="00574789"/>
    <w:rsid w:val="00665607"/>
    <w:rsid w:val="006A29AE"/>
    <w:rsid w:val="006D0560"/>
    <w:rsid w:val="00704D87"/>
    <w:rsid w:val="00733FC8"/>
    <w:rsid w:val="00755E6E"/>
    <w:rsid w:val="007E7E94"/>
    <w:rsid w:val="007F0533"/>
    <w:rsid w:val="007F7958"/>
    <w:rsid w:val="00807B16"/>
    <w:rsid w:val="008B45A1"/>
    <w:rsid w:val="00922F52"/>
    <w:rsid w:val="0092731E"/>
    <w:rsid w:val="00992A74"/>
    <w:rsid w:val="00A2253D"/>
    <w:rsid w:val="00A33A17"/>
    <w:rsid w:val="00A84E6D"/>
    <w:rsid w:val="00AA1264"/>
    <w:rsid w:val="00AB03F9"/>
    <w:rsid w:val="00AB067E"/>
    <w:rsid w:val="00AB2B78"/>
    <w:rsid w:val="00AD75BB"/>
    <w:rsid w:val="00B15BF6"/>
    <w:rsid w:val="00B24804"/>
    <w:rsid w:val="00B724DA"/>
    <w:rsid w:val="00B82935"/>
    <w:rsid w:val="00BD2685"/>
    <w:rsid w:val="00BD6F8F"/>
    <w:rsid w:val="00C15126"/>
    <w:rsid w:val="00C6536B"/>
    <w:rsid w:val="00CA028F"/>
    <w:rsid w:val="00D63731"/>
    <w:rsid w:val="00D761FA"/>
    <w:rsid w:val="00DC6A00"/>
    <w:rsid w:val="00DF793D"/>
    <w:rsid w:val="00E57FFC"/>
    <w:rsid w:val="00E6592A"/>
    <w:rsid w:val="00EA1368"/>
    <w:rsid w:val="00EE5CCC"/>
    <w:rsid w:val="00F72575"/>
    <w:rsid w:val="00FB013A"/>
    <w:rsid w:val="00FB7D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5B280-C39E-4DA2-805C-B55B7A4C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A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D7793"/>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C0AA4"/>
    <w:pPr>
      <w:autoSpaceDE w:val="0"/>
      <w:autoSpaceDN w:val="0"/>
      <w:adjustRightInd w:val="0"/>
      <w:spacing w:after="0" w:line="240" w:lineRule="auto"/>
    </w:pPr>
    <w:rPr>
      <w:rFonts w:ascii="Arial" w:eastAsia="Calibri" w:hAnsi="Arial" w:cs="Arial"/>
      <w:color w:val="000000"/>
      <w:sz w:val="24"/>
      <w:szCs w:val="24"/>
    </w:rPr>
  </w:style>
  <w:style w:type="paragraph" w:styleId="Odlomakpopisa">
    <w:name w:val="List Paragraph"/>
    <w:aliases w:val="Paragraph,List Paragraph Red,lp1"/>
    <w:basedOn w:val="Normal"/>
    <w:link w:val="OdlomakpopisaChar"/>
    <w:uiPriority w:val="34"/>
    <w:qFormat/>
    <w:rsid w:val="002C0AA4"/>
    <w:pPr>
      <w:ind w:left="720"/>
      <w:contextualSpacing/>
    </w:pPr>
  </w:style>
  <w:style w:type="character" w:styleId="Hiperveza">
    <w:name w:val="Hyperlink"/>
    <w:rsid w:val="002C0AA4"/>
    <w:rPr>
      <w:color w:val="0000FF"/>
      <w:u w:val="single"/>
    </w:rPr>
  </w:style>
  <w:style w:type="character" w:customStyle="1" w:styleId="OdlomakpopisaChar">
    <w:name w:val="Odlomak popisa Char"/>
    <w:aliases w:val="Paragraph Char,List Paragraph Red Char,lp1 Char"/>
    <w:link w:val="Odlomakpopisa"/>
    <w:uiPriority w:val="34"/>
    <w:rsid w:val="002C0AA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C0AA4"/>
    <w:rPr>
      <w:rFonts w:ascii="Tahoma" w:hAnsi="Tahoma" w:cs="Tahoma"/>
      <w:sz w:val="16"/>
      <w:szCs w:val="16"/>
    </w:rPr>
  </w:style>
  <w:style w:type="character" w:customStyle="1" w:styleId="TekstbaloniaChar">
    <w:name w:val="Tekst balončića Char"/>
    <w:basedOn w:val="Zadanifontodlomka"/>
    <w:link w:val="Tekstbalonia"/>
    <w:uiPriority w:val="99"/>
    <w:semiHidden/>
    <w:rsid w:val="002C0AA4"/>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A84E6D"/>
    <w:rPr>
      <w:sz w:val="16"/>
      <w:szCs w:val="16"/>
    </w:rPr>
  </w:style>
  <w:style w:type="paragraph" w:styleId="Tekstkomentara">
    <w:name w:val="annotation text"/>
    <w:basedOn w:val="Normal"/>
    <w:link w:val="TekstkomentaraChar"/>
    <w:uiPriority w:val="99"/>
    <w:semiHidden/>
    <w:unhideWhenUsed/>
    <w:rsid w:val="00A84E6D"/>
    <w:rPr>
      <w:sz w:val="20"/>
      <w:szCs w:val="20"/>
    </w:rPr>
  </w:style>
  <w:style w:type="character" w:customStyle="1" w:styleId="TekstkomentaraChar">
    <w:name w:val="Tekst komentara Char"/>
    <w:basedOn w:val="Zadanifontodlomka"/>
    <w:link w:val="Tekstkomentara"/>
    <w:uiPriority w:val="99"/>
    <w:semiHidden/>
    <w:rsid w:val="00A84E6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84E6D"/>
    <w:rPr>
      <w:b/>
      <w:bCs/>
    </w:rPr>
  </w:style>
  <w:style w:type="character" w:customStyle="1" w:styleId="PredmetkomentaraChar">
    <w:name w:val="Predmet komentara Char"/>
    <w:basedOn w:val="TekstkomentaraChar"/>
    <w:link w:val="Predmetkomentara"/>
    <w:uiPriority w:val="99"/>
    <w:semiHidden/>
    <w:rsid w:val="00A84E6D"/>
    <w:rPr>
      <w:rFonts w:ascii="Times New Roman" w:eastAsia="Times New Roman" w:hAnsi="Times New Roman" w:cs="Times New Roman"/>
      <w:b/>
      <w:bCs/>
      <w:sz w:val="20"/>
      <w:szCs w:val="20"/>
      <w:lang w:eastAsia="hr-HR"/>
    </w:rPr>
  </w:style>
  <w:style w:type="character" w:customStyle="1" w:styleId="Naslov1Char">
    <w:name w:val="Naslov 1 Char"/>
    <w:basedOn w:val="Zadanifontodlomka"/>
    <w:link w:val="Naslov1"/>
    <w:rsid w:val="001D7793"/>
    <w:rPr>
      <w:rFonts w:ascii="Arial" w:eastAsia="Times New Roman" w:hAnsi="Arial" w:cs="Arial"/>
      <w:b/>
      <w:bCs/>
      <w:kern w:val="32"/>
      <w:sz w:val="32"/>
      <w:szCs w:val="32"/>
      <w:lang w:eastAsia="hr-HR"/>
    </w:rPr>
  </w:style>
  <w:style w:type="table" w:styleId="Reetkatablice">
    <w:name w:val="Table Grid"/>
    <w:basedOn w:val="Obinatablica"/>
    <w:uiPriority w:val="59"/>
    <w:rsid w:val="001D7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6">
    <w:name w:val="Font Style26"/>
    <w:rsid w:val="001D7793"/>
    <w:rPr>
      <w:rFonts w:ascii="Arial" w:hAnsi="Arial" w:cs="Arial"/>
      <w:sz w:val="18"/>
      <w:szCs w:val="18"/>
    </w:rPr>
  </w:style>
  <w:style w:type="paragraph" w:customStyle="1" w:styleId="Style8">
    <w:name w:val="Style8"/>
    <w:basedOn w:val="Normal"/>
    <w:rsid w:val="001D779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ko-senjsk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bravka.basic@licko-senjsk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0D66C-D92E-48D3-BB50-AE1D022C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7</Pages>
  <Words>2819</Words>
  <Characters>16074</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Mira Jurišić</cp:lastModifiedBy>
  <cp:revision>40</cp:revision>
  <cp:lastPrinted>2018-05-04T12:15:00Z</cp:lastPrinted>
  <dcterms:created xsi:type="dcterms:W3CDTF">2018-02-21T12:31:00Z</dcterms:created>
  <dcterms:modified xsi:type="dcterms:W3CDTF">2020-05-07T12:37:00Z</dcterms:modified>
</cp:coreProperties>
</file>