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E" w:rsidRDefault="00983C1E" w:rsidP="00F5618A">
      <w:pPr>
        <w:spacing w:after="0"/>
      </w:pPr>
    </w:p>
    <w:p w:rsidR="00A12CCB" w:rsidRDefault="00A12CCB" w:rsidP="00D227C5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A12CCB" w:rsidRDefault="00A12CCB" w:rsidP="00D227C5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17710F" w:rsidRDefault="0017710F" w:rsidP="0017710F">
      <w:pPr>
        <w:spacing w:after="0" w:line="240" w:lineRule="exact"/>
        <w:ind w:hanging="14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 w:rsidR="00D227C5" w:rsidRPr="00D227C5">
        <w:rPr>
          <w:rFonts w:ascii="Book Antiqua" w:hAnsi="Book Antiqua"/>
          <w:sz w:val="21"/>
          <w:szCs w:val="21"/>
        </w:rPr>
        <w:t>ŽUPANIJSKA SKUPŠTINA</w:t>
      </w:r>
    </w:p>
    <w:p w:rsidR="0017710F" w:rsidRDefault="0017710F" w:rsidP="0017710F">
      <w:pPr>
        <w:spacing w:after="0" w:line="240" w:lineRule="exact"/>
        <w:ind w:hanging="14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 w:rsidR="00D227C5" w:rsidRPr="00D227C5">
        <w:rPr>
          <w:rFonts w:ascii="Book Antiqua" w:hAnsi="Book Antiqua"/>
          <w:sz w:val="21"/>
          <w:szCs w:val="21"/>
        </w:rPr>
        <w:t>KLASA:</w:t>
      </w:r>
      <w:r w:rsidR="002D06DC">
        <w:rPr>
          <w:rFonts w:ascii="Book Antiqua" w:hAnsi="Book Antiqua"/>
          <w:sz w:val="21"/>
          <w:szCs w:val="21"/>
        </w:rPr>
        <w:t xml:space="preserve"> 350-01/18-01/05</w:t>
      </w:r>
    </w:p>
    <w:p w:rsidR="0017710F" w:rsidRDefault="0017710F" w:rsidP="0017710F">
      <w:pPr>
        <w:spacing w:after="0" w:line="240" w:lineRule="exact"/>
        <w:ind w:hanging="14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 w:rsidR="00D227C5" w:rsidRPr="00D227C5">
        <w:rPr>
          <w:rFonts w:ascii="Book Antiqua" w:hAnsi="Book Antiqua"/>
          <w:sz w:val="21"/>
          <w:szCs w:val="21"/>
        </w:rPr>
        <w:t>URBROJ:</w:t>
      </w:r>
      <w:r w:rsidR="00DC67C5">
        <w:rPr>
          <w:rFonts w:ascii="Book Antiqua" w:hAnsi="Book Antiqua"/>
          <w:sz w:val="21"/>
          <w:szCs w:val="21"/>
        </w:rPr>
        <w:t xml:space="preserve"> 2125/1-01-18-04</w:t>
      </w:r>
    </w:p>
    <w:p w:rsidR="00D227C5" w:rsidRPr="00D227C5" w:rsidRDefault="0017710F" w:rsidP="0017710F">
      <w:pPr>
        <w:spacing w:after="0" w:line="240" w:lineRule="exact"/>
        <w:ind w:hanging="14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 w:rsidR="00D227C5" w:rsidRPr="00D227C5">
        <w:rPr>
          <w:rFonts w:ascii="Book Antiqua" w:hAnsi="Book Antiqua"/>
          <w:sz w:val="21"/>
          <w:szCs w:val="21"/>
        </w:rPr>
        <w:t xml:space="preserve">Gospić, </w:t>
      </w:r>
      <w:r w:rsidR="002D06DC">
        <w:rPr>
          <w:rFonts w:ascii="Book Antiqua" w:hAnsi="Book Antiqua"/>
          <w:sz w:val="21"/>
          <w:szCs w:val="21"/>
        </w:rPr>
        <w:t>26. travnja</w:t>
      </w:r>
      <w:r w:rsidR="00D227C5" w:rsidRPr="00D227C5">
        <w:rPr>
          <w:rFonts w:ascii="Book Antiqua" w:hAnsi="Book Antiqua"/>
          <w:sz w:val="21"/>
          <w:szCs w:val="21"/>
        </w:rPr>
        <w:t xml:space="preserve"> 2018. </w:t>
      </w:r>
      <w:r w:rsidR="00D227C5">
        <w:rPr>
          <w:rFonts w:ascii="Book Antiqua" w:hAnsi="Book Antiqua"/>
          <w:sz w:val="21"/>
          <w:szCs w:val="21"/>
        </w:rPr>
        <w:t>godine</w:t>
      </w:r>
    </w:p>
    <w:p w:rsidR="00D227C5" w:rsidRPr="00D227C5" w:rsidRDefault="00D227C5" w:rsidP="00D227C5">
      <w:pPr>
        <w:spacing w:after="0" w:line="340" w:lineRule="exact"/>
        <w:rPr>
          <w:rFonts w:ascii="Book Antiqua" w:hAnsi="Book Antiqua" w:cs="Arial"/>
          <w:sz w:val="25"/>
          <w:szCs w:val="25"/>
        </w:rPr>
      </w:pPr>
    </w:p>
    <w:p w:rsidR="00D227C5" w:rsidRPr="00D227C5" w:rsidRDefault="00D227C5" w:rsidP="00F1372F">
      <w:pPr>
        <w:spacing w:after="0" w:line="120" w:lineRule="auto"/>
        <w:jc w:val="both"/>
        <w:rPr>
          <w:rFonts w:ascii="Book Antiqua" w:hAnsi="Book Antiqua" w:cs="Arial"/>
          <w:sz w:val="25"/>
          <w:szCs w:val="25"/>
        </w:rPr>
      </w:pPr>
    </w:p>
    <w:p w:rsidR="00D227C5" w:rsidRPr="00D227C5" w:rsidRDefault="00D227C5" w:rsidP="00D227C5">
      <w:pPr>
        <w:spacing w:after="0" w:line="340" w:lineRule="exact"/>
        <w:ind w:firstLine="708"/>
        <w:jc w:val="both"/>
        <w:rPr>
          <w:rFonts w:ascii="Book Antiqua" w:hAnsi="Book Antiqua" w:cs="Times New Roman"/>
          <w:sz w:val="25"/>
          <w:szCs w:val="25"/>
        </w:rPr>
      </w:pPr>
      <w:r w:rsidRPr="00D227C5">
        <w:rPr>
          <w:rFonts w:ascii="Book Antiqua" w:hAnsi="Book Antiqua"/>
          <w:sz w:val="25"/>
          <w:szCs w:val="25"/>
        </w:rPr>
        <w:t>Na temelju članka 39. Zakona o prostornom uređenju („NN</w:t>
      </w:r>
      <w:r w:rsidR="005F51E7">
        <w:rPr>
          <w:rFonts w:ascii="Book Antiqua" w:hAnsi="Book Antiqua"/>
          <w:sz w:val="25"/>
          <w:szCs w:val="25"/>
        </w:rPr>
        <w:t>”</w:t>
      </w:r>
      <w:r w:rsidR="00F03A09">
        <w:rPr>
          <w:rFonts w:ascii="Book Antiqua" w:hAnsi="Book Antiqua"/>
          <w:sz w:val="25"/>
          <w:szCs w:val="25"/>
        </w:rPr>
        <w:t xml:space="preserve"> </w:t>
      </w:r>
      <w:r w:rsidRPr="00D227C5">
        <w:rPr>
          <w:rFonts w:ascii="Book Antiqua" w:hAnsi="Book Antiqua"/>
          <w:sz w:val="25"/>
          <w:szCs w:val="25"/>
        </w:rPr>
        <w:t>br. 153/13 i 65/17)</w:t>
      </w:r>
      <w:r w:rsidR="008C1DFD">
        <w:rPr>
          <w:rFonts w:ascii="Book Antiqua" w:hAnsi="Book Antiqua"/>
          <w:sz w:val="25"/>
          <w:szCs w:val="25"/>
        </w:rPr>
        <w:t>,</w:t>
      </w:r>
      <w:r w:rsidRPr="00D227C5">
        <w:rPr>
          <w:rFonts w:ascii="Book Antiqua" w:hAnsi="Book Antiqua"/>
          <w:sz w:val="25"/>
          <w:szCs w:val="25"/>
        </w:rPr>
        <w:t xml:space="preserve"> članka 19. i 84. Statuta Ličko-senjske županije („Županijski glasnik</w:t>
      </w:r>
      <w:r w:rsidR="00F03A09">
        <w:rPr>
          <w:rFonts w:ascii="Book Antiqua" w:hAnsi="Book Antiqua"/>
          <w:sz w:val="25"/>
          <w:szCs w:val="25"/>
        </w:rPr>
        <w:t xml:space="preserve">” </w:t>
      </w:r>
      <w:r w:rsidRPr="00D227C5">
        <w:rPr>
          <w:rFonts w:ascii="Book Antiqua" w:hAnsi="Book Antiqua"/>
          <w:sz w:val="25"/>
          <w:szCs w:val="25"/>
        </w:rPr>
        <w:t>br. 11/09, 13/09 – ispravak, 21/09, 9/10, 22/10 – pročišćeni tekst, 4/12, 4/13</w:t>
      </w:r>
      <w:r w:rsidR="00BC70AF">
        <w:rPr>
          <w:rFonts w:ascii="Book Antiqua" w:hAnsi="Book Antiqua"/>
          <w:sz w:val="25"/>
          <w:szCs w:val="25"/>
        </w:rPr>
        <w:t>,</w:t>
      </w:r>
      <w:r w:rsidRPr="00D227C5">
        <w:rPr>
          <w:rFonts w:ascii="Book Antiqua" w:hAnsi="Book Antiqua"/>
          <w:sz w:val="25"/>
          <w:szCs w:val="25"/>
        </w:rPr>
        <w:t xml:space="preserve"> 6/13 – pročišćeni tekst, 2/18 i 3/18</w:t>
      </w:r>
      <w:r>
        <w:rPr>
          <w:rFonts w:ascii="Book Antiqua" w:hAnsi="Book Antiqua"/>
          <w:sz w:val="25"/>
          <w:szCs w:val="25"/>
        </w:rPr>
        <w:t xml:space="preserve"> </w:t>
      </w:r>
      <w:r w:rsidRPr="00D227C5">
        <w:rPr>
          <w:rFonts w:ascii="Book Antiqua" w:hAnsi="Book Antiqua"/>
          <w:sz w:val="25"/>
          <w:szCs w:val="25"/>
        </w:rPr>
        <w:t>-</w:t>
      </w:r>
      <w:r>
        <w:rPr>
          <w:rFonts w:ascii="Book Antiqua" w:hAnsi="Book Antiqua"/>
          <w:sz w:val="25"/>
          <w:szCs w:val="25"/>
        </w:rPr>
        <w:t xml:space="preserve"> </w:t>
      </w:r>
      <w:r w:rsidRPr="00D227C5">
        <w:rPr>
          <w:rFonts w:ascii="Book Antiqua" w:hAnsi="Book Antiqua"/>
          <w:sz w:val="25"/>
          <w:szCs w:val="25"/>
        </w:rPr>
        <w:t xml:space="preserve">ispravak), Županijska skupština Ličko-senjske županije na </w:t>
      </w:r>
      <w:r w:rsidR="002D06DC">
        <w:rPr>
          <w:rFonts w:ascii="Book Antiqua" w:hAnsi="Book Antiqua"/>
          <w:sz w:val="25"/>
          <w:szCs w:val="25"/>
        </w:rPr>
        <w:t>VI.</w:t>
      </w:r>
      <w:r w:rsidRPr="00D227C5">
        <w:rPr>
          <w:rFonts w:ascii="Book Antiqua" w:hAnsi="Book Antiqua"/>
          <w:sz w:val="25"/>
          <w:szCs w:val="25"/>
        </w:rPr>
        <w:t xml:space="preserve"> sjednici održanoj </w:t>
      </w:r>
      <w:r w:rsidR="002D06DC">
        <w:rPr>
          <w:rFonts w:ascii="Book Antiqua" w:hAnsi="Book Antiqua"/>
          <w:sz w:val="25"/>
          <w:szCs w:val="25"/>
        </w:rPr>
        <w:t xml:space="preserve">26. travnja </w:t>
      </w:r>
      <w:r w:rsidRPr="00D227C5">
        <w:rPr>
          <w:rFonts w:ascii="Book Antiqua" w:hAnsi="Book Antiqua"/>
          <w:sz w:val="25"/>
          <w:szCs w:val="25"/>
        </w:rPr>
        <w:t xml:space="preserve">2018. godine, donijela je </w:t>
      </w:r>
    </w:p>
    <w:p w:rsidR="00D227C5" w:rsidRPr="00D227C5" w:rsidRDefault="00D227C5" w:rsidP="00D227C5">
      <w:pPr>
        <w:spacing w:after="0" w:line="340" w:lineRule="exact"/>
        <w:jc w:val="both"/>
        <w:rPr>
          <w:rFonts w:ascii="Book Antiqua" w:hAnsi="Book Antiqua"/>
          <w:sz w:val="25"/>
          <w:szCs w:val="25"/>
        </w:rPr>
      </w:pPr>
    </w:p>
    <w:p w:rsidR="00D227C5" w:rsidRPr="00D227C5" w:rsidRDefault="00D227C5" w:rsidP="00D227C5">
      <w:pPr>
        <w:spacing w:after="0" w:line="340" w:lineRule="exact"/>
        <w:jc w:val="both"/>
        <w:rPr>
          <w:rFonts w:ascii="Book Antiqua" w:hAnsi="Book Antiqua"/>
          <w:sz w:val="25"/>
          <w:szCs w:val="25"/>
        </w:rPr>
      </w:pPr>
    </w:p>
    <w:p w:rsidR="00D227C5" w:rsidRPr="00E1446D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E1446D">
        <w:rPr>
          <w:rFonts w:ascii="Book Antiqua" w:hAnsi="Book Antiqua"/>
          <w:b/>
          <w:sz w:val="25"/>
          <w:szCs w:val="25"/>
        </w:rPr>
        <w:t>Z A K L J U Č A K</w:t>
      </w:r>
    </w:p>
    <w:p w:rsidR="00D227C5" w:rsidRPr="00D227C5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D227C5">
        <w:rPr>
          <w:rFonts w:ascii="Book Antiqua" w:hAnsi="Book Antiqua"/>
          <w:b/>
          <w:sz w:val="25"/>
          <w:szCs w:val="25"/>
        </w:rPr>
        <w:t>o prihvaćanju Izvješća o stanju u prostoru</w:t>
      </w:r>
    </w:p>
    <w:p w:rsidR="00D227C5" w:rsidRPr="00D227C5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D227C5">
        <w:rPr>
          <w:rFonts w:ascii="Book Antiqua" w:hAnsi="Book Antiqua"/>
          <w:b/>
          <w:sz w:val="25"/>
          <w:szCs w:val="25"/>
        </w:rPr>
        <w:t xml:space="preserve"> Ličko-senjske županije za razdoblje od 2014.</w:t>
      </w:r>
      <w:r w:rsidR="00F1372F">
        <w:rPr>
          <w:rFonts w:ascii="Book Antiqua" w:hAnsi="Book Antiqua"/>
          <w:b/>
          <w:sz w:val="25"/>
          <w:szCs w:val="25"/>
        </w:rPr>
        <w:t xml:space="preserve"> </w:t>
      </w:r>
      <w:r w:rsidRPr="00D227C5">
        <w:rPr>
          <w:rFonts w:ascii="Book Antiqua" w:hAnsi="Book Antiqua"/>
          <w:b/>
          <w:sz w:val="25"/>
          <w:szCs w:val="25"/>
        </w:rPr>
        <w:t>-</w:t>
      </w:r>
      <w:r w:rsidR="00F1372F">
        <w:rPr>
          <w:rFonts w:ascii="Book Antiqua" w:hAnsi="Book Antiqua"/>
          <w:b/>
          <w:sz w:val="25"/>
          <w:szCs w:val="25"/>
        </w:rPr>
        <w:t xml:space="preserve"> </w:t>
      </w:r>
      <w:r w:rsidRPr="00D227C5">
        <w:rPr>
          <w:rFonts w:ascii="Book Antiqua" w:hAnsi="Book Antiqua"/>
          <w:b/>
          <w:sz w:val="25"/>
          <w:szCs w:val="25"/>
        </w:rPr>
        <w:t>2017. godine</w:t>
      </w:r>
    </w:p>
    <w:p w:rsidR="00D227C5" w:rsidRPr="00D227C5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</w:p>
    <w:p w:rsidR="00D227C5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D227C5">
        <w:rPr>
          <w:rFonts w:ascii="Book Antiqua" w:hAnsi="Book Antiqua"/>
          <w:b/>
          <w:sz w:val="25"/>
          <w:szCs w:val="25"/>
        </w:rPr>
        <w:t>I.</w:t>
      </w:r>
    </w:p>
    <w:p w:rsidR="005F51E7" w:rsidRPr="00D227C5" w:rsidRDefault="005F51E7" w:rsidP="005F51E7">
      <w:pPr>
        <w:spacing w:after="0" w:line="120" w:lineRule="auto"/>
        <w:jc w:val="center"/>
        <w:rPr>
          <w:rFonts w:ascii="Book Antiqua" w:hAnsi="Book Antiqua"/>
          <w:b/>
          <w:sz w:val="25"/>
          <w:szCs w:val="25"/>
        </w:rPr>
      </w:pPr>
    </w:p>
    <w:p w:rsidR="00D227C5" w:rsidRPr="00D227C5" w:rsidRDefault="00D227C5" w:rsidP="00245029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  <w:r w:rsidRPr="00D227C5">
        <w:rPr>
          <w:rFonts w:ascii="Book Antiqua" w:hAnsi="Book Antiqua"/>
          <w:sz w:val="25"/>
          <w:szCs w:val="25"/>
        </w:rPr>
        <w:t>Županijska skupština prihvaća Izvješće o stanju u prostoru Ličko-senjske županije za razdoblje 2014.-2017. godine, koje je izradila JU Zavod za prostorno uređenje Ličko-senjske županije (u daljnjem tekstu:</w:t>
      </w:r>
      <w:r w:rsidR="00204641">
        <w:rPr>
          <w:rFonts w:ascii="Book Antiqua" w:hAnsi="Book Antiqua"/>
          <w:sz w:val="25"/>
          <w:szCs w:val="25"/>
        </w:rPr>
        <w:t xml:space="preserve"> </w:t>
      </w:r>
      <w:r w:rsidRPr="00D227C5">
        <w:rPr>
          <w:rFonts w:ascii="Book Antiqua" w:hAnsi="Book Antiqua"/>
          <w:sz w:val="25"/>
          <w:szCs w:val="25"/>
        </w:rPr>
        <w:t>Izvješće).</w:t>
      </w:r>
    </w:p>
    <w:p w:rsidR="00D227C5" w:rsidRPr="00D227C5" w:rsidRDefault="00D227C5" w:rsidP="00D227C5">
      <w:pPr>
        <w:spacing w:after="0" w:line="340" w:lineRule="exact"/>
        <w:rPr>
          <w:rFonts w:ascii="Book Antiqua" w:hAnsi="Book Antiqua"/>
          <w:sz w:val="25"/>
          <w:szCs w:val="25"/>
        </w:rPr>
      </w:pPr>
    </w:p>
    <w:p w:rsidR="00D227C5" w:rsidRPr="00D227C5" w:rsidRDefault="00D227C5" w:rsidP="00D227C5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D227C5">
        <w:rPr>
          <w:rFonts w:ascii="Book Antiqua" w:hAnsi="Book Antiqua"/>
          <w:b/>
          <w:sz w:val="25"/>
          <w:szCs w:val="25"/>
        </w:rPr>
        <w:t>II.</w:t>
      </w:r>
    </w:p>
    <w:p w:rsidR="00D227C5" w:rsidRPr="00D227C5" w:rsidRDefault="00D227C5" w:rsidP="005F51E7">
      <w:pPr>
        <w:spacing w:after="0" w:line="120" w:lineRule="auto"/>
        <w:jc w:val="center"/>
        <w:rPr>
          <w:rFonts w:ascii="Book Antiqua" w:hAnsi="Book Antiqua"/>
          <w:b/>
          <w:sz w:val="25"/>
          <w:szCs w:val="25"/>
        </w:rPr>
      </w:pPr>
    </w:p>
    <w:p w:rsidR="00D227C5" w:rsidRPr="00D227C5" w:rsidRDefault="00D227C5" w:rsidP="005F51E7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  <w:r w:rsidRPr="00D227C5">
        <w:rPr>
          <w:rFonts w:ascii="Book Antiqua" w:hAnsi="Book Antiqua"/>
          <w:sz w:val="25"/>
          <w:szCs w:val="25"/>
        </w:rPr>
        <w:t>Ovaj Zaključak i Izvješće iz točke I.</w:t>
      </w:r>
      <w:r w:rsidR="00204641">
        <w:rPr>
          <w:rFonts w:ascii="Book Antiqua" w:hAnsi="Book Antiqua"/>
          <w:sz w:val="25"/>
          <w:szCs w:val="25"/>
        </w:rPr>
        <w:t>, koje čini</w:t>
      </w:r>
      <w:r w:rsidRPr="00D227C5">
        <w:rPr>
          <w:rFonts w:ascii="Book Antiqua" w:hAnsi="Book Antiqua"/>
          <w:sz w:val="25"/>
          <w:szCs w:val="25"/>
        </w:rPr>
        <w:t xml:space="preserve"> njegov sastavni dio, objavit će se u „Županijskom glasniku</w:t>
      </w:r>
      <w:r w:rsidR="005F51E7">
        <w:rPr>
          <w:rFonts w:ascii="Book Antiqua" w:hAnsi="Book Antiqua"/>
          <w:sz w:val="25"/>
          <w:szCs w:val="25"/>
        </w:rPr>
        <w:t>”</w:t>
      </w:r>
      <w:r w:rsidRPr="00D227C5">
        <w:rPr>
          <w:rFonts w:ascii="Book Antiqua" w:hAnsi="Book Antiqua"/>
          <w:sz w:val="25"/>
          <w:szCs w:val="25"/>
        </w:rPr>
        <w:t xml:space="preserve"> Ličko-senjske županije i na web stranici (</w:t>
      </w:r>
      <w:proofErr w:type="spellStart"/>
      <w:r w:rsidRPr="00D227C5">
        <w:rPr>
          <w:rFonts w:ascii="Book Antiqua" w:hAnsi="Book Antiqua"/>
          <w:sz w:val="25"/>
          <w:szCs w:val="25"/>
        </w:rPr>
        <w:t>www.licko</w:t>
      </w:r>
      <w:proofErr w:type="spellEnd"/>
      <w:r w:rsidRPr="00D227C5">
        <w:rPr>
          <w:rFonts w:ascii="Book Antiqua" w:hAnsi="Book Antiqua"/>
          <w:sz w:val="25"/>
          <w:szCs w:val="25"/>
        </w:rPr>
        <w:t>-</w:t>
      </w:r>
      <w:proofErr w:type="spellStart"/>
      <w:r w:rsidRPr="00D227C5">
        <w:rPr>
          <w:rFonts w:ascii="Book Antiqua" w:hAnsi="Book Antiqua"/>
          <w:sz w:val="25"/>
          <w:szCs w:val="25"/>
        </w:rPr>
        <w:t>senjska.hr</w:t>
      </w:r>
      <w:proofErr w:type="spellEnd"/>
      <w:r w:rsidRPr="00D227C5">
        <w:rPr>
          <w:rFonts w:ascii="Book Antiqua" w:hAnsi="Book Antiqua"/>
          <w:sz w:val="25"/>
          <w:szCs w:val="25"/>
        </w:rPr>
        <w:t xml:space="preserve">). </w:t>
      </w:r>
    </w:p>
    <w:p w:rsidR="00D227C5" w:rsidRDefault="00D227C5" w:rsidP="00D227C5">
      <w:pPr>
        <w:spacing w:after="0" w:line="340" w:lineRule="exact"/>
        <w:rPr>
          <w:rFonts w:ascii="Book Antiqua" w:hAnsi="Book Antiqua"/>
          <w:sz w:val="25"/>
          <w:szCs w:val="25"/>
        </w:rPr>
      </w:pPr>
    </w:p>
    <w:p w:rsidR="00F1372F" w:rsidRPr="00D227C5" w:rsidRDefault="00F1372F" w:rsidP="00F1372F">
      <w:pPr>
        <w:spacing w:after="0" w:line="120" w:lineRule="auto"/>
        <w:rPr>
          <w:rFonts w:ascii="Book Antiqua" w:hAnsi="Book Antiqua"/>
          <w:sz w:val="25"/>
          <w:szCs w:val="25"/>
        </w:rPr>
      </w:pPr>
    </w:p>
    <w:p w:rsidR="00D227C5" w:rsidRPr="00D227C5" w:rsidRDefault="00D227C5" w:rsidP="00D227C5">
      <w:pPr>
        <w:spacing w:after="0" w:line="340" w:lineRule="exact"/>
        <w:ind w:left="4956"/>
        <w:jc w:val="both"/>
        <w:rPr>
          <w:rFonts w:ascii="Book Antiqua" w:hAnsi="Book Antiqua" w:cs="Arial"/>
          <w:sz w:val="25"/>
          <w:szCs w:val="25"/>
        </w:rPr>
      </w:pPr>
    </w:p>
    <w:p w:rsidR="00D227C5" w:rsidRPr="003C6B2C" w:rsidRDefault="003C6B2C" w:rsidP="00D227C5">
      <w:pPr>
        <w:spacing w:after="0" w:line="340" w:lineRule="exact"/>
        <w:ind w:left="4956"/>
        <w:jc w:val="both"/>
        <w:rPr>
          <w:rFonts w:ascii="Book Antiqua" w:hAnsi="Book Antiqua" w:cs="Times New Roman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         </w:t>
      </w:r>
      <w:r w:rsidR="00D227C5" w:rsidRPr="003C6B2C">
        <w:rPr>
          <w:rFonts w:ascii="Book Antiqua" w:hAnsi="Book Antiqua"/>
          <w:b/>
          <w:sz w:val="25"/>
          <w:szCs w:val="25"/>
        </w:rPr>
        <w:t>P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R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E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D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S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J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E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D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N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I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>C</w:t>
      </w:r>
      <w:r>
        <w:rPr>
          <w:rFonts w:ascii="Book Antiqua" w:hAnsi="Book Antiqua"/>
          <w:b/>
          <w:sz w:val="25"/>
          <w:szCs w:val="25"/>
        </w:rPr>
        <w:t xml:space="preserve"> </w:t>
      </w:r>
      <w:r w:rsidR="00D227C5" w:rsidRPr="003C6B2C">
        <w:rPr>
          <w:rFonts w:ascii="Book Antiqua" w:hAnsi="Book Antiqua"/>
          <w:b/>
          <w:sz w:val="25"/>
          <w:szCs w:val="25"/>
        </w:rPr>
        <w:t xml:space="preserve">A </w:t>
      </w:r>
    </w:p>
    <w:p w:rsidR="00D227C5" w:rsidRPr="00D227C5" w:rsidRDefault="00D227C5" w:rsidP="003C6B2C">
      <w:pPr>
        <w:spacing w:after="0" w:line="120" w:lineRule="auto"/>
        <w:ind w:left="4956"/>
        <w:jc w:val="both"/>
        <w:rPr>
          <w:rFonts w:ascii="Book Antiqua" w:hAnsi="Book Antiqua"/>
          <w:sz w:val="25"/>
          <w:szCs w:val="25"/>
        </w:rPr>
      </w:pPr>
    </w:p>
    <w:p w:rsidR="00D227C5" w:rsidRPr="00D227C5" w:rsidRDefault="009317F2" w:rsidP="00D227C5">
      <w:pPr>
        <w:spacing w:after="0" w:line="340" w:lineRule="exact"/>
        <w:ind w:left="4956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</w:t>
      </w:r>
      <w:r w:rsidR="003C6B2C">
        <w:rPr>
          <w:rFonts w:ascii="Book Antiqua" w:hAnsi="Book Antiqua"/>
          <w:sz w:val="25"/>
          <w:szCs w:val="25"/>
        </w:rPr>
        <w:t xml:space="preserve">  </w:t>
      </w:r>
      <w:r w:rsidR="00D227C5" w:rsidRPr="00D227C5">
        <w:rPr>
          <w:rFonts w:ascii="Book Antiqua" w:hAnsi="Book Antiqua"/>
          <w:sz w:val="25"/>
          <w:szCs w:val="25"/>
        </w:rPr>
        <w:t>Nada</w:t>
      </w:r>
      <w:r w:rsidR="003C6B2C">
        <w:rPr>
          <w:rFonts w:ascii="Book Antiqua" w:hAnsi="Book Antiqua"/>
          <w:sz w:val="25"/>
          <w:szCs w:val="25"/>
        </w:rPr>
        <w:t xml:space="preserve"> </w:t>
      </w:r>
      <w:proofErr w:type="spellStart"/>
      <w:r w:rsidR="003C6B2C">
        <w:rPr>
          <w:rFonts w:ascii="Book Antiqua" w:hAnsi="Book Antiqua"/>
          <w:sz w:val="25"/>
          <w:szCs w:val="25"/>
        </w:rPr>
        <w:t>Mar</w:t>
      </w:r>
      <w:r w:rsidR="00577F9D">
        <w:rPr>
          <w:rFonts w:ascii="Book Antiqua" w:hAnsi="Book Antiqua"/>
          <w:sz w:val="25"/>
          <w:szCs w:val="25"/>
        </w:rPr>
        <w:t>i</w:t>
      </w:r>
      <w:r w:rsidR="003C6B2C">
        <w:rPr>
          <w:rFonts w:ascii="Book Antiqua" w:hAnsi="Book Antiqua"/>
          <w:sz w:val="25"/>
          <w:szCs w:val="25"/>
        </w:rPr>
        <w:t>janović</w:t>
      </w:r>
      <w:proofErr w:type="spellEnd"/>
      <w:r w:rsidR="003C6B2C">
        <w:rPr>
          <w:rFonts w:ascii="Book Antiqua" w:hAnsi="Book Antiqua"/>
          <w:sz w:val="25"/>
          <w:szCs w:val="25"/>
        </w:rPr>
        <w:t>, mag.ing.silv.</w:t>
      </w:r>
    </w:p>
    <w:p w:rsidR="00D227C5" w:rsidRDefault="00D227C5" w:rsidP="00D227C5"/>
    <w:p w:rsidR="00D227C5" w:rsidRDefault="00D227C5" w:rsidP="00F5618A">
      <w:pPr>
        <w:spacing w:after="0"/>
        <w:ind w:left="4956" w:firstLine="708"/>
        <w:rPr>
          <w:rFonts w:ascii="Arial" w:hAnsi="Arial" w:cs="Arial"/>
        </w:rPr>
      </w:pPr>
    </w:p>
    <w:p w:rsidR="00F5618A" w:rsidRDefault="00F5618A" w:rsidP="00F5618A">
      <w:pPr>
        <w:rPr>
          <w:rFonts w:ascii="Arial" w:hAnsi="Arial" w:cs="Arial"/>
          <w:b/>
          <w:bCs/>
        </w:rPr>
      </w:pPr>
    </w:p>
    <w:p w:rsidR="00F5618A" w:rsidRDefault="00F5618A" w:rsidP="00F5618A">
      <w:pPr>
        <w:spacing w:after="0"/>
      </w:pPr>
    </w:p>
    <w:sectPr w:rsidR="00F5618A" w:rsidSect="0098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325"/>
    <w:multiLevelType w:val="hybridMultilevel"/>
    <w:tmpl w:val="69F8C7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618A"/>
    <w:rsid w:val="00027214"/>
    <w:rsid w:val="000439BB"/>
    <w:rsid w:val="00050B70"/>
    <w:rsid w:val="00052FA7"/>
    <w:rsid w:val="000A3DEA"/>
    <w:rsid w:val="000B2B4F"/>
    <w:rsid w:val="000F24F7"/>
    <w:rsid w:val="00104487"/>
    <w:rsid w:val="00126962"/>
    <w:rsid w:val="00140EFA"/>
    <w:rsid w:val="0017710F"/>
    <w:rsid w:val="00177928"/>
    <w:rsid w:val="00204641"/>
    <w:rsid w:val="0022697E"/>
    <w:rsid w:val="00245029"/>
    <w:rsid w:val="002749FC"/>
    <w:rsid w:val="002A2C02"/>
    <w:rsid w:val="002D06DC"/>
    <w:rsid w:val="002F229D"/>
    <w:rsid w:val="0032323E"/>
    <w:rsid w:val="00336D30"/>
    <w:rsid w:val="003400D2"/>
    <w:rsid w:val="003C6B2C"/>
    <w:rsid w:val="003D0933"/>
    <w:rsid w:val="0040532C"/>
    <w:rsid w:val="0042500A"/>
    <w:rsid w:val="004509E7"/>
    <w:rsid w:val="00471ECE"/>
    <w:rsid w:val="004B5565"/>
    <w:rsid w:val="00567D4F"/>
    <w:rsid w:val="00577F9D"/>
    <w:rsid w:val="005F51E7"/>
    <w:rsid w:val="00621482"/>
    <w:rsid w:val="00684B86"/>
    <w:rsid w:val="006A5392"/>
    <w:rsid w:val="006A6A6D"/>
    <w:rsid w:val="006C61ED"/>
    <w:rsid w:val="00721B8F"/>
    <w:rsid w:val="007364D0"/>
    <w:rsid w:val="0074192C"/>
    <w:rsid w:val="00806ED7"/>
    <w:rsid w:val="008672D1"/>
    <w:rsid w:val="00871D5B"/>
    <w:rsid w:val="008C1DFD"/>
    <w:rsid w:val="008C5D3D"/>
    <w:rsid w:val="009317F2"/>
    <w:rsid w:val="00983C1E"/>
    <w:rsid w:val="009B60F3"/>
    <w:rsid w:val="009C051F"/>
    <w:rsid w:val="009D61EF"/>
    <w:rsid w:val="009E1D21"/>
    <w:rsid w:val="00A12CCB"/>
    <w:rsid w:val="00A265AA"/>
    <w:rsid w:val="00A32363"/>
    <w:rsid w:val="00A34A51"/>
    <w:rsid w:val="00A626D1"/>
    <w:rsid w:val="00A7684C"/>
    <w:rsid w:val="00B23805"/>
    <w:rsid w:val="00B477F4"/>
    <w:rsid w:val="00B84F28"/>
    <w:rsid w:val="00BC70AF"/>
    <w:rsid w:val="00BE0A5D"/>
    <w:rsid w:val="00C32C45"/>
    <w:rsid w:val="00C773E9"/>
    <w:rsid w:val="00C871D9"/>
    <w:rsid w:val="00C97309"/>
    <w:rsid w:val="00CE2DD7"/>
    <w:rsid w:val="00D227C5"/>
    <w:rsid w:val="00D5473B"/>
    <w:rsid w:val="00DB1E34"/>
    <w:rsid w:val="00DC67C5"/>
    <w:rsid w:val="00E10525"/>
    <w:rsid w:val="00E1409E"/>
    <w:rsid w:val="00E1446D"/>
    <w:rsid w:val="00E26B9C"/>
    <w:rsid w:val="00E2771F"/>
    <w:rsid w:val="00E30729"/>
    <w:rsid w:val="00E41F9F"/>
    <w:rsid w:val="00E96400"/>
    <w:rsid w:val="00EA0B49"/>
    <w:rsid w:val="00ED58D9"/>
    <w:rsid w:val="00F03A09"/>
    <w:rsid w:val="00F1372F"/>
    <w:rsid w:val="00F31B7B"/>
    <w:rsid w:val="00F537CC"/>
    <w:rsid w:val="00F5618A"/>
    <w:rsid w:val="00F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8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18A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40532C"/>
    <w:pPr>
      <w:spacing w:after="0" w:line="240" w:lineRule="auto"/>
      <w:jc w:val="both"/>
    </w:pPr>
    <w:rPr>
      <w:rFonts w:ascii="Arial" w:eastAsia="Times New Roman" w:hAnsi="Arial" w:cs="Arial"/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40532C"/>
    <w:rPr>
      <w:rFonts w:ascii="Arial" w:eastAsia="Times New Roman" w:hAnsi="Arial" w:cs="Arial"/>
      <w:b/>
      <w:bCs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40532C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40532C"/>
    <w:rPr>
      <w:rFonts w:ascii="Arial" w:eastAsia="Times New Roman" w:hAnsi="Arial" w:cs="Arial"/>
      <w:szCs w:val="20"/>
      <w:lang w:eastAsia="hr-HR"/>
    </w:rPr>
  </w:style>
  <w:style w:type="paragraph" w:customStyle="1" w:styleId="t-9-8">
    <w:name w:val="t-9-8"/>
    <w:basedOn w:val="Normal"/>
    <w:rsid w:val="00B4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B4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fett">
    <w:name w:val="t-10-9-fett"/>
    <w:basedOn w:val="Normal"/>
    <w:rsid w:val="00B4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8735-2CA2-4FFC-B39A-D4A0B6D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9</cp:revision>
  <cp:lastPrinted>2018-05-02T11:11:00Z</cp:lastPrinted>
  <dcterms:created xsi:type="dcterms:W3CDTF">2018-03-29T07:17:00Z</dcterms:created>
  <dcterms:modified xsi:type="dcterms:W3CDTF">2018-05-02T11:12:00Z</dcterms:modified>
</cp:coreProperties>
</file>