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DB" w:rsidRPr="0086548A" w:rsidRDefault="007E1336">
      <w:pPr>
        <w:rPr>
          <w:b/>
        </w:rPr>
      </w:pPr>
      <w:r w:rsidRPr="0086548A">
        <w:rPr>
          <w:b/>
        </w:rPr>
        <w:t xml:space="preserve">LIČKO – SENJSKA  ŽUPANIJA </w:t>
      </w:r>
    </w:p>
    <w:p w:rsidR="007E1336" w:rsidRPr="0086548A" w:rsidRDefault="007E1336" w:rsidP="0086548A">
      <w:pPr>
        <w:spacing w:after="0"/>
        <w:jc w:val="center"/>
        <w:rPr>
          <w:b/>
        </w:rPr>
      </w:pPr>
      <w:r w:rsidRPr="0086548A">
        <w:rPr>
          <w:b/>
        </w:rPr>
        <w:t xml:space="preserve">POPIS KORISNIKA SREDSTAVA SPONZORSTVA </w:t>
      </w:r>
      <w:r w:rsidR="005022AE">
        <w:rPr>
          <w:b/>
        </w:rPr>
        <w:t xml:space="preserve">I DONACIJA </w:t>
      </w:r>
      <w:r w:rsidRPr="0086548A">
        <w:rPr>
          <w:b/>
        </w:rPr>
        <w:t>IZ PRORAČUNA ZA 2013. GODINU</w:t>
      </w:r>
    </w:p>
    <w:p w:rsidR="007E1336" w:rsidRPr="0086548A" w:rsidRDefault="007E1336" w:rsidP="0086548A">
      <w:pPr>
        <w:spacing w:after="0"/>
        <w:jc w:val="center"/>
        <w:rPr>
          <w:b/>
        </w:rPr>
      </w:pPr>
      <w:r w:rsidRPr="0086548A">
        <w:rPr>
          <w:b/>
        </w:rPr>
        <w:t xml:space="preserve">U RAZDOBLJU OD </w:t>
      </w:r>
      <w:r w:rsidR="0093026D">
        <w:rPr>
          <w:b/>
        </w:rPr>
        <w:t>01.01</w:t>
      </w:r>
      <w:r w:rsidR="005022AE">
        <w:rPr>
          <w:b/>
        </w:rPr>
        <w:t xml:space="preserve">.2013. </w:t>
      </w:r>
      <w:r w:rsidRPr="0086548A">
        <w:rPr>
          <w:b/>
        </w:rPr>
        <w:t>DO 31.12.2013.</w:t>
      </w:r>
    </w:p>
    <w:p w:rsidR="007E1336" w:rsidRDefault="007E1336" w:rsidP="007E1336">
      <w:pPr>
        <w:jc w:val="center"/>
      </w:pPr>
    </w:p>
    <w:tbl>
      <w:tblPr>
        <w:tblStyle w:val="TableGrid"/>
        <w:tblW w:w="0" w:type="auto"/>
        <w:tblLook w:val="04A0"/>
      </w:tblPr>
      <w:tblGrid>
        <w:gridCol w:w="727"/>
        <w:gridCol w:w="2880"/>
        <w:gridCol w:w="4014"/>
        <w:gridCol w:w="1667"/>
      </w:tblGrid>
      <w:tr w:rsidR="001E7F53" w:rsidRPr="0086548A" w:rsidTr="0086548A">
        <w:tc>
          <w:tcPr>
            <w:tcW w:w="727" w:type="dxa"/>
            <w:shd w:val="clear" w:color="auto" w:fill="8DB3E2" w:themeFill="text2" w:themeFillTint="66"/>
          </w:tcPr>
          <w:p w:rsidR="001E7F53" w:rsidRPr="0086548A" w:rsidRDefault="001E7F53" w:rsidP="0086548A">
            <w:r w:rsidRPr="0086548A">
              <w:t xml:space="preserve">Redni </w:t>
            </w:r>
          </w:p>
          <w:p w:rsidR="001E7F53" w:rsidRPr="0086548A" w:rsidRDefault="001E7F53" w:rsidP="0086548A">
            <w:r w:rsidRPr="0086548A">
              <w:t>broj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1E7F53" w:rsidRPr="0086548A" w:rsidRDefault="001E7F53" w:rsidP="0086548A">
            <w:r w:rsidRPr="0086548A">
              <w:t>Naziv korisnika</w:t>
            </w:r>
          </w:p>
        </w:tc>
        <w:tc>
          <w:tcPr>
            <w:tcW w:w="4014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1E7F53" w:rsidRPr="0086548A" w:rsidRDefault="001E7F53" w:rsidP="0086548A">
            <w:r w:rsidRPr="0086548A">
              <w:t xml:space="preserve">Opis </w:t>
            </w:r>
          </w:p>
        </w:tc>
        <w:tc>
          <w:tcPr>
            <w:tcW w:w="1667" w:type="dxa"/>
            <w:shd w:val="clear" w:color="auto" w:fill="8DB3E2" w:themeFill="text2" w:themeFillTint="66"/>
          </w:tcPr>
          <w:p w:rsidR="001E7F53" w:rsidRPr="0086548A" w:rsidRDefault="001E7F53" w:rsidP="0086548A">
            <w:r w:rsidRPr="0086548A">
              <w:t>Iznos</w:t>
            </w:r>
          </w:p>
        </w:tc>
      </w:tr>
      <w:tr w:rsidR="001E7F53" w:rsidTr="001E7F53">
        <w:tc>
          <w:tcPr>
            <w:tcW w:w="727" w:type="dxa"/>
          </w:tcPr>
          <w:p w:rsidR="001E7F53" w:rsidRDefault="0093026D" w:rsidP="0093026D">
            <w:r>
              <w:t>1.</w:t>
            </w:r>
          </w:p>
          <w:p w:rsidR="0093026D" w:rsidRDefault="0093026D" w:rsidP="001E7F53"/>
        </w:tc>
        <w:tc>
          <w:tcPr>
            <w:tcW w:w="2880" w:type="dxa"/>
            <w:tcBorders>
              <w:right w:val="single" w:sz="4" w:space="0" w:color="auto"/>
            </w:tcBorders>
          </w:tcPr>
          <w:p w:rsidR="001E7F53" w:rsidRDefault="0093026D" w:rsidP="001E7F53">
            <w:r>
              <w:t>Udruga uzgajivača ovaca „Lika“ Gospić</w:t>
            </w:r>
          </w:p>
        </w:tc>
        <w:tc>
          <w:tcPr>
            <w:tcW w:w="4014" w:type="dxa"/>
            <w:tcBorders>
              <w:left w:val="single" w:sz="4" w:space="0" w:color="auto"/>
            </w:tcBorders>
          </w:tcPr>
          <w:p w:rsidR="001E7F53" w:rsidRDefault="0093026D" w:rsidP="0096621E">
            <w:r>
              <w:t>Sporazum o provedbi projekta „Standardizacija mesnih odlika ličke pramenke s ciljem stvaranja preduvjeta za zaštitu ličke janjetine oznakama kvalitete“</w:t>
            </w:r>
          </w:p>
        </w:tc>
        <w:tc>
          <w:tcPr>
            <w:tcW w:w="1667" w:type="dxa"/>
          </w:tcPr>
          <w:p w:rsidR="001E7F53" w:rsidRDefault="001E7F53" w:rsidP="0096621E"/>
          <w:p w:rsidR="0093026D" w:rsidRDefault="0093026D" w:rsidP="0096621E">
            <w:r>
              <w:t xml:space="preserve">5.000,00 </w:t>
            </w:r>
          </w:p>
        </w:tc>
      </w:tr>
      <w:tr w:rsidR="0093026D" w:rsidTr="001E7F53">
        <w:tc>
          <w:tcPr>
            <w:tcW w:w="727" w:type="dxa"/>
          </w:tcPr>
          <w:p w:rsidR="0093026D" w:rsidRDefault="0093026D" w:rsidP="0093026D">
            <w:r>
              <w:t xml:space="preserve">2. 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93026D" w:rsidRDefault="0093026D" w:rsidP="0093026D">
            <w:r>
              <w:t xml:space="preserve">Nogometni  klub „Croatia“ Lički Osik </w:t>
            </w:r>
          </w:p>
        </w:tc>
        <w:tc>
          <w:tcPr>
            <w:tcW w:w="4014" w:type="dxa"/>
            <w:tcBorders>
              <w:left w:val="single" w:sz="4" w:space="0" w:color="auto"/>
            </w:tcBorders>
          </w:tcPr>
          <w:p w:rsidR="0093026D" w:rsidRDefault="005D04F4" w:rsidP="0096621E">
            <w:r>
              <w:t xml:space="preserve">Pomoć u organizaciji nogometne utakmice </w:t>
            </w:r>
          </w:p>
          <w:p w:rsidR="005D04F4" w:rsidRDefault="005D04F4" w:rsidP="0096621E">
            <w:r>
              <w:t xml:space="preserve">NK „Croatia“ Lički Osik – NK „Siget“ Sisak </w:t>
            </w:r>
          </w:p>
        </w:tc>
        <w:tc>
          <w:tcPr>
            <w:tcW w:w="1667" w:type="dxa"/>
          </w:tcPr>
          <w:p w:rsidR="005D04F4" w:rsidRDefault="005D04F4" w:rsidP="0096621E"/>
          <w:p w:rsidR="0093026D" w:rsidRDefault="005D04F4" w:rsidP="0096621E">
            <w:r>
              <w:t xml:space="preserve">7.500,00 </w:t>
            </w:r>
          </w:p>
        </w:tc>
      </w:tr>
      <w:tr w:rsidR="0093026D" w:rsidTr="00B132BC">
        <w:tc>
          <w:tcPr>
            <w:tcW w:w="727" w:type="dxa"/>
          </w:tcPr>
          <w:p w:rsidR="0093026D" w:rsidRDefault="005D04F4" w:rsidP="00B132BC">
            <w:r>
              <w:t>3</w:t>
            </w:r>
            <w:r w:rsidR="0093026D">
              <w:t>.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93026D" w:rsidRDefault="0093026D" w:rsidP="00B132BC">
            <w:r>
              <w:t xml:space="preserve">Viteško alkarsko društvo Sinj </w:t>
            </w:r>
          </w:p>
        </w:tc>
        <w:tc>
          <w:tcPr>
            <w:tcW w:w="4014" w:type="dxa"/>
            <w:tcBorders>
              <w:left w:val="single" w:sz="4" w:space="0" w:color="auto"/>
            </w:tcBorders>
          </w:tcPr>
          <w:p w:rsidR="0093026D" w:rsidRDefault="0093026D" w:rsidP="00B132BC">
            <w:r>
              <w:t xml:space="preserve">298. Sinjska alka </w:t>
            </w:r>
          </w:p>
        </w:tc>
        <w:tc>
          <w:tcPr>
            <w:tcW w:w="1667" w:type="dxa"/>
          </w:tcPr>
          <w:p w:rsidR="0093026D" w:rsidRDefault="0093026D" w:rsidP="00B132BC">
            <w:r>
              <w:t xml:space="preserve">6.250,00 </w:t>
            </w:r>
          </w:p>
          <w:p w:rsidR="0093026D" w:rsidRDefault="0093026D" w:rsidP="00B132BC"/>
        </w:tc>
      </w:tr>
      <w:tr w:rsidR="001E7F53" w:rsidTr="001E7F53">
        <w:tc>
          <w:tcPr>
            <w:tcW w:w="727" w:type="dxa"/>
          </w:tcPr>
          <w:p w:rsidR="001E7F53" w:rsidRDefault="005D04F4" w:rsidP="001E7F53">
            <w:r>
              <w:t>4</w:t>
            </w:r>
            <w:r w:rsidR="001E7F53">
              <w:t>.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1E7F53" w:rsidRDefault="001E7F53" w:rsidP="0096621E">
            <w:r>
              <w:t xml:space="preserve">Mesopusna udruga „Mrkači Sveti Juraj“ </w:t>
            </w:r>
          </w:p>
        </w:tc>
        <w:tc>
          <w:tcPr>
            <w:tcW w:w="4014" w:type="dxa"/>
            <w:tcBorders>
              <w:left w:val="single" w:sz="4" w:space="0" w:color="auto"/>
            </w:tcBorders>
          </w:tcPr>
          <w:p w:rsidR="001E7F53" w:rsidRDefault="001E7F53" w:rsidP="0096621E">
            <w:r>
              <w:t xml:space="preserve">Financijska potpora za malonogometni turnir „Milan Vukelić – Mika“ </w:t>
            </w:r>
          </w:p>
        </w:tc>
        <w:tc>
          <w:tcPr>
            <w:tcW w:w="1667" w:type="dxa"/>
          </w:tcPr>
          <w:p w:rsidR="005D04F4" w:rsidRDefault="005D04F4" w:rsidP="0096621E"/>
          <w:p w:rsidR="001E7F53" w:rsidRDefault="001E7F53" w:rsidP="0096621E">
            <w:r>
              <w:t>2.000,00</w:t>
            </w:r>
          </w:p>
        </w:tc>
      </w:tr>
      <w:tr w:rsidR="001E7F53" w:rsidTr="001E7F53">
        <w:tc>
          <w:tcPr>
            <w:tcW w:w="727" w:type="dxa"/>
          </w:tcPr>
          <w:p w:rsidR="001E7F53" w:rsidRDefault="005D04F4" w:rsidP="0096621E">
            <w:r>
              <w:t>5</w:t>
            </w:r>
            <w:r w:rsidR="0086548A">
              <w:t>.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1E7F53" w:rsidRDefault="0086548A" w:rsidP="0096621E">
            <w:r>
              <w:t xml:space="preserve">Biciklistički klub Barkan – Otočac </w:t>
            </w:r>
          </w:p>
        </w:tc>
        <w:tc>
          <w:tcPr>
            <w:tcW w:w="4014" w:type="dxa"/>
            <w:tcBorders>
              <w:left w:val="single" w:sz="4" w:space="0" w:color="auto"/>
            </w:tcBorders>
          </w:tcPr>
          <w:p w:rsidR="001E7F53" w:rsidRDefault="0086548A" w:rsidP="0096621E">
            <w:r>
              <w:t xml:space="preserve">Financijska potpora 7. Memorijalnoj Barkanovoj biciklijadi </w:t>
            </w:r>
          </w:p>
        </w:tc>
        <w:tc>
          <w:tcPr>
            <w:tcW w:w="1667" w:type="dxa"/>
          </w:tcPr>
          <w:p w:rsidR="001E7F53" w:rsidRDefault="001E7F53" w:rsidP="0096621E"/>
          <w:p w:rsidR="0086548A" w:rsidRDefault="0086548A" w:rsidP="0096621E">
            <w:r>
              <w:t>2.000,00</w:t>
            </w:r>
          </w:p>
        </w:tc>
      </w:tr>
    </w:tbl>
    <w:p w:rsidR="007E1336" w:rsidRDefault="007E1336" w:rsidP="007E1336">
      <w:pPr>
        <w:jc w:val="center"/>
      </w:pPr>
    </w:p>
    <w:p w:rsidR="007E1336" w:rsidRDefault="007E1336" w:rsidP="007E1336">
      <w:pPr>
        <w:jc w:val="center"/>
      </w:pPr>
    </w:p>
    <w:sectPr w:rsidR="007E1336" w:rsidSect="007E1336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A3"/>
    <w:multiLevelType w:val="hybridMultilevel"/>
    <w:tmpl w:val="7088B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3439F"/>
    <w:multiLevelType w:val="hybridMultilevel"/>
    <w:tmpl w:val="54861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336"/>
    <w:rsid w:val="001E7F53"/>
    <w:rsid w:val="005022AE"/>
    <w:rsid w:val="005D04F4"/>
    <w:rsid w:val="00697970"/>
    <w:rsid w:val="007E1336"/>
    <w:rsid w:val="0086548A"/>
    <w:rsid w:val="0093026D"/>
    <w:rsid w:val="009B07F7"/>
    <w:rsid w:val="00B5156C"/>
    <w:rsid w:val="00D7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F7"/>
  </w:style>
  <w:style w:type="paragraph" w:styleId="Heading1">
    <w:name w:val="heading 1"/>
    <w:basedOn w:val="Normal"/>
    <w:link w:val="Heading1Char"/>
    <w:uiPriority w:val="9"/>
    <w:qFormat/>
    <w:rsid w:val="009B07F7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7F7"/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  <w:style w:type="table" w:styleId="TableGrid">
    <w:name w:val="Table Grid"/>
    <w:basedOn w:val="TableNormal"/>
    <w:uiPriority w:val="59"/>
    <w:rsid w:val="007E1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2014-07-01T10:20:00Z</dcterms:created>
  <dcterms:modified xsi:type="dcterms:W3CDTF">2014-09-04T11:53:00Z</dcterms:modified>
</cp:coreProperties>
</file>