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D" w:rsidRPr="00A8497D" w:rsidRDefault="00A8497D" w:rsidP="00A8497D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</w:p>
    <w:p w:rsidR="00A8497D" w:rsidRPr="00A8497D" w:rsidRDefault="00A8497D" w:rsidP="00A8497D">
      <w:pPr>
        <w:spacing w:after="0" w:line="240" w:lineRule="auto"/>
        <w:rPr>
          <w:sz w:val="12"/>
        </w:rPr>
      </w:pPr>
    </w:p>
    <w:p w:rsidR="002F1DF1" w:rsidRDefault="002420B6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420B6">
        <w:rPr>
          <w:rFonts w:asciiTheme="majorHAnsi" w:hAnsiTheme="majorHAnsi"/>
          <w:color w:val="auto"/>
          <w:sz w:val="21"/>
          <w:szCs w:val="21"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2420B6" w:rsidRPr="00A8497D" w:rsidTr="006268C7">
        <w:tc>
          <w:tcPr>
            <w:tcW w:w="748" w:type="dxa"/>
            <w:vAlign w:val="center"/>
          </w:tcPr>
          <w:p w:rsidR="002420B6" w:rsidRPr="00A8497D" w:rsidRDefault="002420B6" w:rsidP="006268C7">
            <w:pPr>
              <w:spacing w:after="0" w:line="240" w:lineRule="auto"/>
              <w:ind w:right="-108"/>
              <w:jc w:val="center"/>
              <w:rPr>
                <w:rFonts w:ascii="Cambria" w:hAnsi="Cambria"/>
                <w:iCs/>
              </w:rPr>
            </w:pPr>
            <w:r w:rsidRPr="00A8497D">
              <w:rPr>
                <w:rFonts w:ascii="Cambria" w:hAnsi="Cambria"/>
                <w:iCs/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2420B6" w:rsidRPr="00A8497D" w:rsidRDefault="002420B6" w:rsidP="006268C7">
            <w:pPr>
              <w:spacing w:after="0" w:line="240" w:lineRule="auto"/>
              <w:rPr>
                <w:rFonts w:ascii="Cambria" w:hAnsi="Cambria" w:cs="Arial"/>
                <w:iCs/>
                <w:sz w:val="4"/>
              </w:rPr>
            </w:pPr>
            <w:r w:rsidRPr="00A8497D">
              <w:rPr>
                <w:rFonts w:ascii="Cambria" w:hAnsi="Cambria" w:cs="Arial"/>
                <w:iCs/>
                <w:sz w:val="8"/>
              </w:rPr>
              <w:t xml:space="preserve"> </w:t>
            </w:r>
          </w:p>
          <w:p w:rsidR="002420B6" w:rsidRPr="00A8497D" w:rsidRDefault="002420B6" w:rsidP="006268C7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</w:pPr>
            <w:r w:rsidRPr="00A8497D"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  <w:t>REPUBLIKA HRVATSKA</w:t>
            </w:r>
          </w:p>
          <w:p w:rsidR="002420B6" w:rsidRPr="00A8497D" w:rsidRDefault="002420B6" w:rsidP="006268C7">
            <w:pPr>
              <w:pStyle w:val="Naslov1"/>
              <w:tabs>
                <w:tab w:val="left" w:pos="2884"/>
                <w:tab w:val="left" w:pos="3071"/>
              </w:tabs>
              <w:spacing w:after="0" w:line="240" w:lineRule="auto"/>
              <w:ind w:left="-108" w:right="5369"/>
              <w:jc w:val="left"/>
              <w:rPr>
                <w:rFonts w:ascii="Cambria" w:hAnsi="Cambria"/>
                <w:b w:val="0"/>
                <w:bCs w:val="0"/>
                <w:shadow w:val="0"/>
                <w:lang w:val="de-DE"/>
              </w:rPr>
            </w:pPr>
            <w:r w:rsidRPr="00A8497D">
              <w:rPr>
                <w:rFonts w:asciiTheme="majorHAnsi" w:hAnsiTheme="majorHAnsi"/>
                <w:b w:val="0"/>
                <w:bCs w:val="0"/>
                <w:shadow w:val="0"/>
                <w:spacing w:val="0"/>
                <w:sz w:val="21"/>
                <w:szCs w:val="21"/>
                <w:lang w:val="de-DE"/>
              </w:rPr>
              <w:t>LIČKO-SENJSKA ŽUPANIJA</w:t>
            </w:r>
          </w:p>
        </w:tc>
      </w:tr>
    </w:tbl>
    <w:p w:rsidR="00F61790" w:rsidRPr="00D3382F" w:rsidRDefault="00670B89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F61790" w:rsidRPr="00D3382F">
        <w:rPr>
          <w:rFonts w:asciiTheme="majorHAnsi" w:hAnsiTheme="majorHAnsi"/>
          <w:color w:val="auto"/>
          <w:sz w:val="21"/>
          <w:szCs w:val="21"/>
        </w:rPr>
        <w:t>ŽUPANIJSKA SKUPŠTINA</w:t>
      </w:r>
    </w:p>
    <w:p w:rsidR="00F61790" w:rsidRPr="00D3382F" w:rsidRDefault="00670B89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F61790" w:rsidRPr="00D3382F">
        <w:rPr>
          <w:rFonts w:asciiTheme="majorHAnsi" w:hAnsiTheme="majorHAnsi"/>
          <w:color w:val="auto"/>
          <w:sz w:val="21"/>
          <w:szCs w:val="21"/>
        </w:rPr>
        <w:t xml:space="preserve">KLASA: </w:t>
      </w:r>
      <w:r w:rsidR="008664A7">
        <w:rPr>
          <w:rFonts w:asciiTheme="majorHAnsi" w:hAnsiTheme="majorHAnsi"/>
          <w:color w:val="auto"/>
          <w:sz w:val="21"/>
          <w:szCs w:val="21"/>
        </w:rPr>
        <w:t>012-03/18-01/01</w:t>
      </w:r>
    </w:p>
    <w:p w:rsidR="00F61790" w:rsidRPr="00D3382F" w:rsidRDefault="00670B89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F61790" w:rsidRPr="00D3382F">
        <w:rPr>
          <w:rFonts w:asciiTheme="majorHAnsi" w:hAnsiTheme="majorHAnsi"/>
          <w:color w:val="auto"/>
          <w:sz w:val="21"/>
          <w:szCs w:val="21"/>
        </w:rPr>
        <w:t xml:space="preserve">URBROJ: </w:t>
      </w:r>
      <w:r w:rsidR="008664A7">
        <w:rPr>
          <w:rFonts w:asciiTheme="majorHAnsi" w:hAnsiTheme="majorHAnsi"/>
          <w:color w:val="auto"/>
          <w:sz w:val="21"/>
          <w:szCs w:val="21"/>
        </w:rPr>
        <w:t>2125/1-01-18-04</w:t>
      </w:r>
    </w:p>
    <w:p w:rsidR="00F61790" w:rsidRPr="00D3382F" w:rsidRDefault="00670B89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F61790" w:rsidRPr="00D3382F">
        <w:rPr>
          <w:rFonts w:asciiTheme="majorHAnsi" w:hAnsiTheme="majorHAnsi"/>
          <w:color w:val="auto"/>
          <w:sz w:val="21"/>
          <w:szCs w:val="21"/>
        </w:rPr>
        <w:t>Gospić,</w:t>
      </w:r>
      <w:r w:rsidR="008664A7">
        <w:rPr>
          <w:rFonts w:asciiTheme="majorHAnsi" w:hAnsiTheme="majorHAnsi"/>
          <w:color w:val="auto"/>
          <w:sz w:val="21"/>
          <w:szCs w:val="21"/>
        </w:rPr>
        <w:t xml:space="preserve"> 8. veljače</w:t>
      </w:r>
      <w:r w:rsidR="00F61790" w:rsidRPr="00D3382F">
        <w:rPr>
          <w:rFonts w:asciiTheme="majorHAnsi" w:hAnsiTheme="majorHAnsi"/>
          <w:color w:val="auto"/>
          <w:sz w:val="21"/>
          <w:szCs w:val="21"/>
        </w:rPr>
        <w:t xml:space="preserve"> 2018. godine</w:t>
      </w:r>
    </w:p>
    <w:p w:rsidR="00F61790" w:rsidRPr="0073126A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Pr="0073126A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Na temelju članka 35. Zakona o lokalnoj i područnoj (regionalnoj) samoupravi («</w:t>
      </w:r>
      <w:smartTag w:uri="urn:schemas-microsoft-com:office:smarttags" w:element="PersonName">
        <w:r w:rsidRPr="00AA76B7">
          <w:rPr>
            <w:rFonts w:asciiTheme="majorHAnsi" w:hAnsiTheme="majorHAnsi"/>
            <w:color w:val="auto"/>
            <w:sz w:val="23"/>
            <w:szCs w:val="23"/>
          </w:rPr>
          <w:t>Narodne novine</w:t>
        </w:r>
      </w:smartTag>
      <w:r w:rsidRPr="00AA76B7">
        <w:rPr>
          <w:rFonts w:asciiTheme="majorHAnsi" w:hAnsiTheme="majorHAnsi"/>
          <w:color w:val="auto"/>
          <w:sz w:val="23"/>
          <w:szCs w:val="23"/>
        </w:rPr>
        <w:t xml:space="preserve">» br. 33/01, 60/01 – vjerodostojno tumačenje, 129/05, 109/07, 125/08, 36/09, 150/11, 144/12, 19/13 – </w:t>
      </w:r>
      <w:proofErr w:type="spellStart"/>
      <w:r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Pr="00AA76B7">
        <w:rPr>
          <w:rFonts w:asciiTheme="majorHAnsi" w:hAnsiTheme="majorHAnsi"/>
          <w:color w:val="auto"/>
          <w:sz w:val="23"/>
          <w:szCs w:val="23"/>
        </w:rPr>
        <w:t xml:space="preserve">., 137/15 – </w:t>
      </w:r>
      <w:proofErr w:type="spellStart"/>
      <w:r w:rsidRPr="00AA76B7">
        <w:rPr>
          <w:rFonts w:asciiTheme="majorHAnsi" w:hAnsiTheme="majorHAnsi"/>
          <w:color w:val="auto"/>
          <w:sz w:val="23"/>
          <w:szCs w:val="23"/>
        </w:rPr>
        <w:t>isp</w:t>
      </w:r>
      <w:r w:rsidR="00417A00">
        <w:rPr>
          <w:rFonts w:asciiTheme="majorHAnsi" w:hAnsiTheme="majorHAnsi"/>
          <w:color w:val="auto"/>
          <w:sz w:val="23"/>
          <w:szCs w:val="23"/>
        </w:rPr>
        <w:t>r</w:t>
      </w:r>
      <w:proofErr w:type="spellEnd"/>
      <w:r w:rsidRPr="00AA76B7">
        <w:rPr>
          <w:rFonts w:asciiTheme="majorHAnsi" w:hAnsiTheme="majorHAnsi"/>
          <w:color w:val="auto"/>
          <w:sz w:val="23"/>
          <w:szCs w:val="23"/>
        </w:rPr>
        <w:t xml:space="preserve">. i 123/17), članka 19. i 84. Statuta Ličko-senjske županije («Županijski glasnik» br. 11/09, 13/09 – </w:t>
      </w:r>
      <w:proofErr w:type="spellStart"/>
      <w:r w:rsidRPr="00AA76B7">
        <w:rPr>
          <w:rFonts w:asciiTheme="majorHAnsi" w:hAnsiTheme="majorHAnsi"/>
          <w:color w:val="auto"/>
          <w:sz w:val="23"/>
          <w:szCs w:val="23"/>
        </w:rPr>
        <w:t>ispr</w:t>
      </w:r>
      <w:proofErr w:type="spellEnd"/>
      <w:r w:rsidRPr="00AA76B7">
        <w:rPr>
          <w:rFonts w:asciiTheme="majorHAnsi" w:hAnsiTheme="majorHAnsi"/>
          <w:color w:val="auto"/>
          <w:sz w:val="23"/>
          <w:szCs w:val="23"/>
        </w:rPr>
        <w:t xml:space="preserve">., 21/09, 9/10, 22/10 – </w:t>
      </w:r>
      <w:proofErr w:type="spellStart"/>
      <w:r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Pr="00AA76B7">
        <w:rPr>
          <w:rFonts w:asciiTheme="majorHAnsi" w:hAnsiTheme="majorHAnsi"/>
          <w:color w:val="auto"/>
          <w:sz w:val="23"/>
          <w:szCs w:val="23"/>
        </w:rPr>
        <w:t xml:space="preserve">., 4/12, 4/13 i 6/13 – </w:t>
      </w:r>
      <w:proofErr w:type="spellStart"/>
      <w:r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Pr="00AA76B7">
        <w:rPr>
          <w:rFonts w:asciiTheme="majorHAnsi" w:hAnsiTheme="majorHAnsi"/>
          <w:color w:val="auto"/>
          <w:sz w:val="23"/>
          <w:szCs w:val="23"/>
        </w:rPr>
        <w:t>.) i članka 94. Poslovnika Županijske skupštine («Županijski glasnik» br. 11/09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, 4/12, 4/13, 6/13 – </w:t>
      </w:r>
      <w:proofErr w:type="spellStart"/>
      <w:r w:rsidR="0060326E"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="0060326E" w:rsidRPr="00AA76B7">
        <w:rPr>
          <w:rFonts w:asciiTheme="majorHAnsi" w:hAnsiTheme="majorHAnsi"/>
          <w:color w:val="auto"/>
          <w:sz w:val="23"/>
          <w:szCs w:val="23"/>
        </w:rPr>
        <w:t>. i 14/13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), Županijska skupština Ličko-senjske županije na </w:t>
      </w:r>
      <w:r w:rsidR="008664A7">
        <w:rPr>
          <w:rFonts w:asciiTheme="majorHAnsi" w:hAnsiTheme="majorHAnsi"/>
          <w:color w:val="auto"/>
          <w:sz w:val="23"/>
          <w:szCs w:val="23"/>
        </w:rPr>
        <w:t>V.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sjednici održanoj </w:t>
      </w:r>
      <w:r w:rsidR="008664A7">
        <w:rPr>
          <w:rFonts w:asciiTheme="majorHAnsi" w:hAnsiTheme="majorHAnsi"/>
          <w:color w:val="auto"/>
          <w:sz w:val="23"/>
          <w:szCs w:val="23"/>
        </w:rPr>
        <w:t>8. veljače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2018. godine</w:t>
      </w:r>
      <w:r w:rsidR="008664A7">
        <w:rPr>
          <w:rFonts w:asciiTheme="majorHAnsi" w:hAnsiTheme="majorHAnsi"/>
          <w:color w:val="auto"/>
          <w:sz w:val="23"/>
          <w:szCs w:val="23"/>
        </w:rPr>
        <w:t>,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donijela je</w:t>
      </w:r>
    </w:p>
    <w:p w:rsidR="00F61790" w:rsidRPr="00AA76B7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</w:p>
    <w:p w:rsidR="00F61790" w:rsidRPr="00AA76B7" w:rsidRDefault="00F61790" w:rsidP="00F53504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t>ODLUKU</w:t>
      </w: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br/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o </w:t>
      </w:r>
      <w:r w:rsidR="006032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izmjenama i dopunama 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Statuta Ličko-senjske</w:t>
      </w:r>
      <w:r w:rsidRPr="00AA76B7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 xml:space="preserve"> županije</w:t>
      </w:r>
    </w:p>
    <w:p w:rsidR="00F61790" w:rsidRPr="0073126A" w:rsidRDefault="00F61790" w:rsidP="005C7866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16"/>
          <w:szCs w:val="16"/>
        </w:rPr>
      </w:pPr>
    </w:p>
    <w:p w:rsidR="00F61790" w:rsidRPr="00AA76B7" w:rsidRDefault="00F61790" w:rsidP="005C786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1.</w:t>
      </w:r>
    </w:p>
    <w:p w:rsidR="00F61790" w:rsidRPr="00AA76B7" w:rsidRDefault="00F61790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F61790" w:rsidRPr="00AA76B7" w:rsidRDefault="00A73320" w:rsidP="005C7866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Ovom Odlukom mijenja se i dopunjuje</w:t>
      </w:r>
      <w:r w:rsidR="00F61790" w:rsidRPr="00AA76B7">
        <w:rPr>
          <w:rFonts w:asciiTheme="majorHAnsi" w:hAnsiTheme="majorHAnsi"/>
          <w:color w:val="auto"/>
          <w:sz w:val="23"/>
          <w:szCs w:val="23"/>
        </w:rPr>
        <w:t xml:space="preserve"> Statut Ličko-senjske županije («Županijski glasnik» br.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11/09, 13/09 – </w:t>
      </w:r>
      <w:proofErr w:type="spellStart"/>
      <w:r w:rsidR="0060326E" w:rsidRPr="00AA76B7">
        <w:rPr>
          <w:rFonts w:asciiTheme="majorHAnsi" w:hAnsiTheme="majorHAnsi"/>
          <w:color w:val="auto"/>
          <w:sz w:val="23"/>
          <w:szCs w:val="23"/>
        </w:rPr>
        <w:t>ispr</w:t>
      </w:r>
      <w:proofErr w:type="spellEnd"/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., 21/09, 9/10, 22/10 – </w:t>
      </w:r>
      <w:proofErr w:type="spellStart"/>
      <w:r w:rsidR="0060326E"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., 4/12, 4/13 i 6/13 – </w:t>
      </w:r>
      <w:proofErr w:type="spellStart"/>
      <w:r w:rsidR="0060326E" w:rsidRPr="00AA76B7">
        <w:rPr>
          <w:rFonts w:asciiTheme="majorHAnsi" w:hAnsiTheme="majorHAnsi"/>
          <w:color w:val="auto"/>
          <w:sz w:val="23"/>
          <w:szCs w:val="23"/>
        </w:rPr>
        <w:t>p.t</w:t>
      </w:r>
      <w:proofErr w:type="spellEnd"/>
      <w:r w:rsidR="0060326E" w:rsidRPr="00AA76B7">
        <w:rPr>
          <w:rFonts w:asciiTheme="majorHAnsi" w:hAnsiTheme="majorHAnsi"/>
          <w:color w:val="auto"/>
          <w:sz w:val="23"/>
          <w:szCs w:val="23"/>
        </w:rPr>
        <w:t>.</w:t>
      </w:r>
      <w:r w:rsidR="00F61790" w:rsidRPr="00AA76B7">
        <w:rPr>
          <w:rFonts w:asciiTheme="majorHAnsi" w:hAnsiTheme="majorHAnsi"/>
          <w:color w:val="auto"/>
          <w:sz w:val="23"/>
          <w:szCs w:val="23"/>
        </w:rPr>
        <w:t>).</w:t>
      </w:r>
    </w:p>
    <w:p w:rsidR="002F796E" w:rsidRPr="00AA76B7" w:rsidRDefault="00F61790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73126A">
        <w:rPr>
          <w:rFonts w:asciiTheme="majorHAnsi" w:hAnsiTheme="majorHAnsi"/>
          <w:color w:val="auto"/>
          <w:sz w:val="16"/>
          <w:szCs w:val="16"/>
        </w:rPr>
        <w:br/>
      </w:r>
      <w:r w:rsidR="002F79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2.</w:t>
      </w: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A73320" w:rsidRPr="00AA76B7" w:rsidRDefault="00F61790" w:rsidP="00E36EA8">
      <w:pPr>
        <w:pStyle w:val="informal"/>
        <w:spacing w:before="0" w:beforeAutospacing="0" w:after="60" w:afterAutospacing="0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 xml:space="preserve">U članku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19</w:t>
      </w:r>
      <w:r w:rsidRPr="00AA76B7">
        <w:rPr>
          <w:rFonts w:asciiTheme="majorHAnsi" w:hAnsiTheme="majorHAnsi"/>
          <w:color w:val="auto"/>
          <w:sz w:val="23"/>
          <w:szCs w:val="23"/>
        </w:rPr>
        <w:t>.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</w:p>
    <w:p w:rsidR="00A73320" w:rsidRPr="00AA76B7" w:rsidRDefault="005D444D" w:rsidP="00E36EA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alineji 6. tekst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«</w:t>
      </w:r>
      <w:r>
        <w:rPr>
          <w:rFonts w:asciiTheme="majorHAnsi" w:hAnsiTheme="majorHAnsi"/>
          <w:color w:val="auto"/>
          <w:sz w:val="23"/>
          <w:szCs w:val="23"/>
        </w:rPr>
        <w:t xml:space="preserve">Godišnje i Polugodišnje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izvješće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»</w:t>
      </w:r>
      <w:r>
        <w:rPr>
          <w:rFonts w:asciiTheme="majorHAnsi" w:hAnsiTheme="majorHAnsi"/>
          <w:color w:val="auto"/>
          <w:sz w:val="23"/>
          <w:szCs w:val="23"/>
        </w:rPr>
        <w:t xml:space="preserve"> zamjenjuje se tekstom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«</w:t>
      </w:r>
      <w:r>
        <w:rPr>
          <w:rFonts w:asciiTheme="majorHAnsi" w:hAnsiTheme="majorHAnsi"/>
          <w:color w:val="auto"/>
          <w:sz w:val="23"/>
          <w:szCs w:val="23"/>
        </w:rPr>
        <w:t xml:space="preserve">Godišnji i Polugodišnji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izvještaj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»</w:t>
      </w:r>
      <w:r w:rsidR="0015162C" w:rsidRPr="00AA76B7">
        <w:rPr>
          <w:rFonts w:asciiTheme="majorHAnsi" w:hAnsiTheme="majorHAnsi"/>
          <w:color w:val="auto"/>
          <w:sz w:val="23"/>
          <w:szCs w:val="23"/>
        </w:rPr>
        <w:t xml:space="preserve"> </w:t>
      </w:r>
    </w:p>
    <w:p w:rsidR="0060326E" w:rsidRPr="00AA76B7" w:rsidRDefault="0060326E" w:rsidP="00E36EA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alineji 9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.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riječ</w:t>
      </w:r>
      <w:r w:rsidR="00981DE3">
        <w:rPr>
          <w:rFonts w:asciiTheme="majorHAnsi" w:hAnsiTheme="majorHAnsi"/>
          <w:color w:val="auto"/>
          <w:sz w:val="23"/>
          <w:szCs w:val="23"/>
        </w:rPr>
        <w:t>i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«</w:t>
      </w:r>
      <w:r w:rsidR="00110882">
        <w:rPr>
          <w:rFonts w:asciiTheme="majorHAnsi" w:hAnsiTheme="majorHAnsi"/>
          <w:color w:val="auto"/>
          <w:sz w:val="23"/>
          <w:szCs w:val="23"/>
        </w:rPr>
        <w:t xml:space="preserve">raspolaže 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o</w:t>
      </w:r>
      <w:r w:rsidRPr="00AA76B7">
        <w:rPr>
          <w:rFonts w:asciiTheme="majorHAnsi" w:hAnsiTheme="majorHAnsi"/>
          <w:color w:val="auto"/>
          <w:sz w:val="23"/>
          <w:szCs w:val="23"/>
        </w:rPr>
        <w:t>stalom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»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zamjenjuj</w:t>
      </w:r>
      <w:r w:rsidR="00981DE3">
        <w:rPr>
          <w:rFonts w:asciiTheme="majorHAnsi" w:hAnsiTheme="majorHAnsi"/>
          <w:color w:val="auto"/>
          <w:sz w:val="23"/>
          <w:szCs w:val="23"/>
        </w:rPr>
        <w:t>u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se riječ</w:t>
      </w:r>
      <w:r w:rsidR="00981DE3">
        <w:rPr>
          <w:rFonts w:asciiTheme="majorHAnsi" w:hAnsiTheme="majorHAnsi"/>
          <w:color w:val="auto"/>
          <w:sz w:val="23"/>
          <w:szCs w:val="23"/>
        </w:rPr>
        <w:t>ima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«</w:t>
      </w:r>
      <w:r w:rsidRPr="00AA76B7">
        <w:rPr>
          <w:rFonts w:asciiTheme="majorHAnsi" w:hAnsiTheme="majorHAnsi"/>
          <w:color w:val="auto"/>
          <w:sz w:val="23"/>
          <w:szCs w:val="23"/>
        </w:rPr>
        <w:t>drugom</w:t>
      </w:r>
      <w:r w:rsidR="00110882">
        <w:rPr>
          <w:rFonts w:asciiTheme="majorHAnsi" w:hAnsiTheme="majorHAnsi"/>
          <w:color w:val="auto"/>
          <w:sz w:val="23"/>
          <w:szCs w:val="23"/>
        </w:rPr>
        <w:t xml:space="preserve"> raspolaganju</w:t>
      </w:r>
      <w:r w:rsidR="002F796E" w:rsidRPr="00AA76B7">
        <w:rPr>
          <w:rFonts w:asciiTheme="majorHAnsi" w:hAnsiTheme="majorHAnsi"/>
          <w:color w:val="auto"/>
          <w:sz w:val="23"/>
          <w:szCs w:val="23"/>
        </w:rPr>
        <w:t>»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. </w:t>
      </w:r>
    </w:p>
    <w:p w:rsidR="006B714A" w:rsidRPr="0073126A" w:rsidRDefault="006B714A" w:rsidP="005C7866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3.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6B714A" w:rsidRPr="00AA76B7" w:rsidRDefault="006B714A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U članku 24. stavku 1. riječi: 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četiri godine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zamjenjuju se tekstom: 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do dana stupanja na snagu odluke Vlade Republike Hrvatske o raspisivanju sljedećih redovnih izbora koji se održavaju svake četvrte godine sukladno odredbama zakona kojim se uređuju lokalni izbori, odnosno do dana stupanja na snagu odluke Vlade Republike Hrvatske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6B714A" w:rsidRPr="00AA76B7" w:rsidRDefault="00A73320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</w:t>
      </w:r>
      <w:r w:rsidR="006B714A" w:rsidRPr="00AA76B7">
        <w:rPr>
          <w:rFonts w:asciiTheme="majorHAnsi" w:hAnsiTheme="majorHAnsi"/>
          <w:color w:val="231F20"/>
          <w:sz w:val="23"/>
          <w:szCs w:val="23"/>
        </w:rPr>
        <w:t xml:space="preserve"> stavku 2. iza riječi: 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6B714A" w:rsidRPr="00AA76B7">
        <w:rPr>
          <w:rFonts w:asciiTheme="majorHAnsi" w:hAnsiTheme="majorHAnsi"/>
          <w:color w:val="231F20"/>
          <w:sz w:val="23"/>
          <w:szCs w:val="23"/>
        </w:rPr>
        <w:t>redovnim izborima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6B714A" w:rsidRPr="00AA76B7">
        <w:rPr>
          <w:rFonts w:asciiTheme="majorHAnsi" w:hAnsiTheme="majorHAnsi"/>
          <w:color w:val="231F20"/>
          <w:sz w:val="23"/>
          <w:szCs w:val="23"/>
        </w:rPr>
        <w:t xml:space="preserve"> dodaje se tekst: 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6B714A" w:rsidRPr="00AA76B7">
        <w:rPr>
          <w:rFonts w:asciiTheme="majorHAnsi" w:hAnsiTheme="majorHAnsi"/>
          <w:color w:val="231F20"/>
          <w:sz w:val="23"/>
          <w:szCs w:val="23"/>
        </w:rPr>
        <w:t>koji se održavaju svake četvrte godine sukladno odredbama zakona kojim se uređuju lokalni izbori, odnosno do dana stupanja na snagu odluke Vlade Republike Hrvatske o raspuštanju predstavničkog tijela</w:t>
      </w:r>
      <w:r w:rsidR="002F796E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6B714A"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F53504" w:rsidRPr="00AA76B7" w:rsidRDefault="00F53504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4.</w:t>
      </w:r>
    </w:p>
    <w:p w:rsidR="00F53504" w:rsidRPr="00AA76B7" w:rsidRDefault="00F53504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F53504" w:rsidRPr="00AA76B7" w:rsidRDefault="00F53504" w:rsidP="00F53504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>
        <w:rPr>
          <w:rFonts w:asciiTheme="majorHAnsi" w:hAnsiTheme="majorHAnsi"/>
          <w:color w:val="231F20"/>
          <w:sz w:val="23"/>
          <w:szCs w:val="23"/>
        </w:rPr>
        <w:t>25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. </w:t>
      </w:r>
      <w:r>
        <w:rPr>
          <w:rFonts w:asciiTheme="majorHAnsi" w:hAnsiTheme="majorHAnsi"/>
          <w:color w:val="231F20"/>
          <w:sz w:val="23"/>
          <w:szCs w:val="23"/>
        </w:rPr>
        <w:t>stavku 2. riječi: «predstavničkog tijela» zamjenjuju se riječju: »Skupštine«, iza riječi: »alineje 5.« dodaje se riječ: »ovog«, a broj »25.« briše se.</w:t>
      </w:r>
    </w:p>
    <w:p w:rsidR="00F53504" w:rsidRPr="0073126A" w:rsidRDefault="00F53504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CA11A8" w:rsidRPr="00AA76B7" w:rsidRDefault="00CA11A8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27. iza alineje 7.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>,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dodaje se alineja 8. i glasi:</w:t>
      </w:r>
    </w:p>
    <w:p w:rsidR="00CA11A8" w:rsidRPr="00AA76B7" w:rsidRDefault="00CA11A8" w:rsidP="00E36EA8">
      <w:pPr>
        <w:pStyle w:val="box456371"/>
        <w:spacing w:before="0" w:beforeAutospacing="0" w:after="0" w:afterAutospacing="0"/>
        <w:ind w:left="284" w:hanging="284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»- ima pravo na opravdani neplaćeni izostanak s posla radi sudjelovanja u radu Skupštine i njeni</w:t>
      </w:r>
      <w:r w:rsidR="008664A7">
        <w:rPr>
          <w:rFonts w:asciiTheme="majorHAnsi" w:hAnsiTheme="majorHAnsi"/>
          <w:color w:val="231F20"/>
          <w:sz w:val="23"/>
          <w:szCs w:val="23"/>
        </w:rPr>
        <w:t>m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radni</w:t>
      </w:r>
      <w:r w:rsidR="008664A7">
        <w:rPr>
          <w:rFonts w:asciiTheme="majorHAnsi" w:hAnsiTheme="majorHAnsi"/>
          <w:color w:val="231F20"/>
          <w:sz w:val="23"/>
          <w:szCs w:val="23"/>
        </w:rPr>
        <w:t>m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tijel</w:t>
      </w:r>
      <w:r w:rsidR="008664A7">
        <w:rPr>
          <w:rFonts w:asciiTheme="majorHAnsi" w:hAnsiTheme="majorHAnsi"/>
          <w:color w:val="231F20"/>
          <w:sz w:val="23"/>
          <w:szCs w:val="23"/>
        </w:rPr>
        <w:t>im</w:t>
      </w:r>
      <w:r w:rsidRPr="00AA76B7">
        <w:rPr>
          <w:rFonts w:asciiTheme="majorHAnsi" w:hAnsiTheme="majorHAnsi"/>
          <w:color w:val="231F20"/>
          <w:sz w:val="23"/>
          <w:szCs w:val="23"/>
        </w:rPr>
        <w:t>a.«.</w:t>
      </w:r>
    </w:p>
    <w:p w:rsidR="00CA11A8" w:rsidRPr="00AA76B7" w:rsidRDefault="00CA11A8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Dosadašnje alineje 8., 9. i 10. postaju alineje 9., 10. i 11.</w:t>
      </w:r>
    </w:p>
    <w:p w:rsidR="006B714A" w:rsidRPr="0073126A" w:rsidRDefault="006B714A" w:rsidP="005C7866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16"/>
          <w:szCs w:val="16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A73320" w:rsidRPr="00AA76B7" w:rsidRDefault="00CA11A8" w:rsidP="00E36EA8">
      <w:pPr>
        <w:pStyle w:val="informal"/>
        <w:spacing w:before="0" w:beforeAutospacing="0" w:after="60" w:afterAutospacing="0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32. stavku 2.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>:</w:t>
      </w:r>
    </w:p>
    <w:p w:rsidR="00E36EA8" w:rsidRPr="00AA76B7" w:rsidRDefault="005B6818" w:rsidP="00E36EA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alineji 7. riječi: »izvješća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 o izvršavanju« zamjenjuju se rije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>čima: »izvještaj</w:t>
      </w:r>
      <w:r>
        <w:rPr>
          <w:rFonts w:asciiTheme="majorHAnsi" w:hAnsiTheme="majorHAnsi"/>
          <w:color w:val="231F20"/>
          <w:sz w:val="23"/>
          <w:szCs w:val="23"/>
        </w:rPr>
        <w:t>a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 xml:space="preserve"> o izvršenju«, </w:t>
      </w:r>
    </w:p>
    <w:p w:rsidR="00D3382F" w:rsidRDefault="00D3382F" w:rsidP="00AB1C20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  <w:sectPr w:rsidR="00D3382F" w:rsidSect="00A8497D"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E36EA8" w:rsidRPr="00FA4741" w:rsidRDefault="00CA11A8" w:rsidP="00AB1C20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 w:rsidRPr="00FA4741">
        <w:rPr>
          <w:rFonts w:asciiTheme="majorHAnsi" w:hAnsiTheme="majorHAnsi"/>
          <w:color w:val="231F20"/>
          <w:sz w:val="23"/>
          <w:szCs w:val="23"/>
        </w:rPr>
        <w:lastRenderedPageBreak/>
        <w:t>alineji 9. iza riječi</w:t>
      </w:r>
      <w:r w:rsidR="00687E51" w:rsidRPr="00FA4741">
        <w:rPr>
          <w:rFonts w:asciiTheme="majorHAnsi" w:hAnsiTheme="majorHAnsi"/>
          <w:color w:val="231F20"/>
          <w:sz w:val="23"/>
          <w:szCs w:val="23"/>
        </w:rPr>
        <w:t>:</w:t>
      </w:r>
      <w:r w:rsidRPr="00FA4741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«</w:t>
      </w:r>
      <w:r w:rsidRPr="00FA4741">
        <w:rPr>
          <w:rFonts w:asciiTheme="majorHAnsi" w:hAnsiTheme="majorHAnsi"/>
          <w:color w:val="231F20"/>
          <w:sz w:val="23"/>
          <w:szCs w:val="23"/>
        </w:rPr>
        <w:t>Županije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 xml:space="preserve"> i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»</w:t>
      </w:r>
      <w:r w:rsidRPr="00FA4741">
        <w:rPr>
          <w:rFonts w:asciiTheme="majorHAnsi" w:hAnsiTheme="majorHAnsi"/>
          <w:color w:val="231F20"/>
          <w:sz w:val="23"/>
          <w:szCs w:val="23"/>
        </w:rPr>
        <w:t xml:space="preserve"> dodaje se riječ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>:</w:t>
      </w:r>
      <w:r w:rsidRPr="00FA4741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«</w:t>
      </w:r>
      <w:r w:rsidRPr="00FA4741">
        <w:rPr>
          <w:rFonts w:asciiTheme="majorHAnsi" w:hAnsiTheme="majorHAnsi"/>
          <w:color w:val="231F20"/>
          <w:sz w:val="23"/>
          <w:szCs w:val="23"/>
        </w:rPr>
        <w:t>drugom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»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 xml:space="preserve">, a riječ: 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«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>ostalom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»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 xml:space="preserve"> briše se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,</w:t>
      </w:r>
      <w:r w:rsidR="00A73320" w:rsidRPr="00FA4741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FA4741">
        <w:rPr>
          <w:rFonts w:asciiTheme="majorHAnsi" w:hAnsiTheme="majorHAnsi"/>
          <w:color w:val="231F20"/>
          <w:sz w:val="23"/>
          <w:szCs w:val="23"/>
        </w:rPr>
        <w:t>,</w:t>
      </w:r>
    </w:p>
    <w:p w:rsidR="00CA11A8" w:rsidRDefault="00CA11A8" w:rsidP="00E36EA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alineji 27. tekst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dostaviti Skupštini u roku od 8 dana od donošenja i objaviti u Županijskom glasniku“ zamjenjuje se tekstom</w:t>
      </w:r>
      <w:r w:rsidR="00A73320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„objaviti u  prvom broju službenoga glasila Županije koji slijedi nakon donošenja te odluke.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F53504" w:rsidRPr="00D3382F" w:rsidRDefault="00F53504" w:rsidP="00F53504">
      <w:pPr>
        <w:pStyle w:val="informal"/>
        <w:spacing w:before="0" w:beforeAutospacing="0" w:after="0" w:afterAutospacing="0"/>
        <w:ind w:left="284"/>
        <w:jc w:val="both"/>
        <w:rPr>
          <w:rFonts w:asciiTheme="majorHAnsi" w:hAnsiTheme="majorHAnsi"/>
          <w:color w:val="231F20"/>
          <w:sz w:val="18"/>
          <w:szCs w:val="18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7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687E51" w:rsidRPr="00AA76B7" w:rsidRDefault="00AB1C20" w:rsidP="002F796E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 xml:space="preserve">U članku 38. 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 stavku 2. iza riječi</w:t>
      </w:r>
      <w:r w:rsidR="00687E51" w:rsidRPr="00AA76B7">
        <w:rPr>
          <w:rFonts w:asciiTheme="majorHAnsi" w:hAnsiTheme="majorHAnsi"/>
          <w:color w:val="231F20"/>
          <w:sz w:val="23"/>
          <w:szCs w:val="23"/>
        </w:rPr>
        <w:t>: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>Županiji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 dodaje se tekst</w:t>
      </w:r>
      <w:r w:rsidR="00687E51" w:rsidRPr="00AA76B7">
        <w:rPr>
          <w:rFonts w:asciiTheme="majorHAnsi" w:hAnsiTheme="majorHAnsi"/>
          <w:color w:val="231F20"/>
          <w:sz w:val="23"/>
          <w:szCs w:val="23"/>
        </w:rPr>
        <w:t>: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>i 2/3 članova Skupštine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CA11A8" w:rsidRPr="00AA76B7">
        <w:rPr>
          <w:rFonts w:asciiTheme="majorHAnsi" w:hAnsiTheme="majorHAnsi"/>
          <w:color w:val="231F20"/>
          <w:sz w:val="23"/>
          <w:szCs w:val="23"/>
        </w:rPr>
        <w:t xml:space="preserve">. </w:t>
      </w:r>
    </w:p>
    <w:p w:rsidR="00CA11A8" w:rsidRPr="00AA76B7" w:rsidRDefault="00CA11A8" w:rsidP="002F796E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stavku 3. iza riječi</w:t>
      </w:r>
      <w:r w:rsidR="0065436B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Županiji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riječ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Skupština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zamjenjuje se riječima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predsjednik Skupštine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, a broj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8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zamjenjuje se brojem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30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CA11A8" w:rsidRPr="00AA76B7" w:rsidRDefault="00CA11A8" w:rsidP="002F796E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Iza stavka 3. dodaje se novi stavak 4. i glasi:</w:t>
      </w:r>
    </w:p>
    <w:p w:rsidR="005C7866" w:rsidRPr="00AA76B7" w:rsidRDefault="00E36EA8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>Ako je raspisivanje referenduma za opoziv predložilo 2/3 članova Skupštine, odluku o raspisivanju referen</w:t>
      </w:r>
      <w:r w:rsidR="0065436B" w:rsidRPr="00AA76B7">
        <w:rPr>
          <w:rFonts w:asciiTheme="majorHAnsi" w:hAnsiTheme="majorHAnsi"/>
          <w:color w:val="231F20"/>
          <w:sz w:val="23"/>
          <w:szCs w:val="23"/>
        </w:rPr>
        <w:t>duma za opoziv župana i njegovih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 xml:space="preserve"> zamjenika koji su izabrani zajedno s njim Skupština donosi dvotrećinskom većinom glasova svih članova Skupštine.</w:t>
      </w:r>
      <w:r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5C7866" w:rsidRPr="00AA76B7" w:rsidRDefault="00687E51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Dosadašnji stavci 4., 5. i 6.  postaju stavci 5., 6. i 7. </w:t>
      </w:r>
    </w:p>
    <w:p w:rsidR="005C7866" w:rsidRPr="00AA76B7" w:rsidRDefault="005C7866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</w:t>
      </w:r>
      <w:r w:rsidR="00687E51" w:rsidRPr="00AA76B7">
        <w:rPr>
          <w:rFonts w:asciiTheme="majorHAnsi" w:hAnsiTheme="majorHAnsi"/>
          <w:color w:val="231F20"/>
          <w:sz w:val="23"/>
          <w:szCs w:val="23"/>
        </w:rPr>
        <w:t xml:space="preserve"> dosadašnjem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1E7004">
        <w:rPr>
          <w:rFonts w:asciiTheme="majorHAnsi" w:hAnsiTheme="majorHAnsi"/>
          <w:color w:val="231F20"/>
          <w:sz w:val="23"/>
          <w:szCs w:val="23"/>
        </w:rPr>
        <w:t>stavku 6. koji je postao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stavak 7. broj</w:t>
      </w:r>
      <w:r w:rsidR="00687E51" w:rsidRPr="00AA76B7">
        <w:rPr>
          <w:rFonts w:asciiTheme="majorHAnsi" w:hAnsiTheme="majorHAnsi"/>
          <w:color w:val="231F20"/>
          <w:sz w:val="23"/>
          <w:szCs w:val="23"/>
        </w:rPr>
        <w:t>: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 xml:space="preserve"> «</w:t>
      </w:r>
      <w:r w:rsidRPr="00AA76B7">
        <w:rPr>
          <w:rFonts w:asciiTheme="majorHAnsi" w:hAnsiTheme="majorHAnsi"/>
          <w:color w:val="231F20"/>
          <w:sz w:val="23"/>
          <w:szCs w:val="23"/>
        </w:rPr>
        <w:t>12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zamjenjuje se brojem: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6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5C7866" w:rsidRPr="00D3382F" w:rsidRDefault="005C7866" w:rsidP="005C7866">
      <w:pPr>
        <w:pStyle w:val="box456371"/>
        <w:spacing w:before="0" w:beforeAutospacing="0" w:after="0" w:afterAutospacing="0"/>
        <w:ind w:firstLine="426"/>
        <w:textAlignment w:val="baseline"/>
        <w:rPr>
          <w:rFonts w:asciiTheme="majorHAnsi" w:hAnsiTheme="majorHAnsi"/>
          <w:color w:val="231F20"/>
          <w:sz w:val="18"/>
          <w:szCs w:val="18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8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5C7866" w:rsidRPr="00AA76B7" w:rsidRDefault="00D03C48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U članku 41. 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 xml:space="preserve"> stavku 1. veznik i riječ</w:t>
      </w:r>
      <w:r w:rsidRPr="00AA76B7">
        <w:rPr>
          <w:rFonts w:asciiTheme="majorHAnsi" w:hAnsiTheme="majorHAnsi"/>
          <w:color w:val="231F20"/>
          <w:sz w:val="23"/>
          <w:szCs w:val="23"/>
        </w:rPr>
        <w:t>: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«i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 xml:space="preserve"> nadziru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 xml:space="preserve"> brišu se.</w:t>
      </w:r>
    </w:p>
    <w:p w:rsidR="005C7866" w:rsidRPr="00D3382F" w:rsidRDefault="005C7866" w:rsidP="005C7866">
      <w:pPr>
        <w:pStyle w:val="box456371"/>
        <w:spacing w:before="0" w:beforeAutospacing="0" w:after="0" w:afterAutospacing="0"/>
        <w:ind w:firstLine="426"/>
        <w:textAlignment w:val="baseline"/>
        <w:rPr>
          <w:rFonts w:asciiTheme="majorHAnsi" w:hAnsiTheme="majorHAnsi"/>
          <w:color w:val="231F20"/>
          <w:sz w:val="18"/>
          <w:szCs w:val="18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9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5C7866" w:rsidRPr="00AA76B7" w:rsidRDefault="005C7866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47. stavku 3. iza riječi</w:t>
      </w:r>
      <w:r w:rsidR="00D03C4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Županije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riječ</w:t>
      </w:r>
      <w:r w:rsidR="00312DA1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Skupština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zamjenjuje se riječima</w:t>
      </w:r>
      <w:r w:rsidR="00D03C4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predsjednik Skupštine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, a broj</w:t>
      </w:r>
      <w:r w:rsidR="00D03C4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8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zamjenjuje se brojem</w:t>
      </w:r>
      <w:r w:rsidR="00D03C48" w:rsidRPr="00AA76B7">
        <w:rPr>
          <w:rFonts w:asciiTheme="majorHAnsi" w:hAnsiTheme="majorHAnsi"/>
          <w:color w:val="231F20"/>
          <w:sz w:val="23"/>
          <w:szCs w:val="23"/>
        </w:rPr>
        <w:t>: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«</w:t>
      </w:r>
      <w:r w:rsidRPr="00AA76B7">
        <w:rPr>
          <w:rFonts w:asciiTheme="majorHAnsi" w:hAnsiTheme="majorHAnsi"/>
          <w:color w:val="231F20"/>
          <w:sz w:val="23"/>
          <w:szCs w:val="23"/>
        </w:rPr>
        <w:t>30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</w:t>
      </w:r>
      <w:r w:rsidRPr="00AA76B7">
        <w:rPr>
          <w:rFonts w:asciiTheme="majorHAnsi" w:hAnsiTheme="majorHAnsi"/>
          <w:color w:val="231F20"/>
          <w:sz w:val="23"/>
          <w:szCs w:val="23"/>
        </w:rPr>
        <w:t>.</w:t>
      </w:r>
    </w:p>
    <w:p w:rsidR="005C7866" w:rsidRPr="00D3382F" w:rsidRDefault="005C7866" w:rsidP="005C7866">
      <w:pPr>
        <w:pStyle w:val="box456371"/>
        <w:spacing w:before="0" w:beforeAutospacing="0" w:after="0" w:afterAutospacing="0"/>
        <w:ind w:firstLine="426"/>
        <w:textAlignment w:val="baseline"/>
        <w:rPr>
          <w:rFonts w:asciiTheme="majorHAnsi" w:hAnsiTheme="majorHAnsi"/>
          <w:color w:val="231F20"/>
          <w:sz w:val="18"/>
          <w:szCs w:val="18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10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E27B75" w:rsidRDefault="00312DA1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82. stav</w:t>
      </w:r>
      <w:r w:rsidR="00DD2382">
        <w:rPr>
          <w:rFonts w:asciiTheme="majorHAnsi" w:hAnsiTheme="majorHAnsi"/>
          <w:color w:val="231F20"/>
          <w:sz w:val="23"/>
          <w:szCs w:val="23"/>
        </w:rPr>
        <w:t>ak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 3</w:t>
      </w:r>
      <w:r w:rsidR="00DD2382">
        <w:rPr>
          <w:rFonts w:asciiTheme="majorHAnsi" w:hAnsiTheme="majorHAnsi"/>
          <w:color w:val="231F20"/>
          <w:sz w:val="23"/>
          <w:szCs w:val="23"/>
        </w:rPr>
        <w:t>. mijenja se i glasi</w:t>
      </w:r>
      <w:r w:rsidRPr="00AA76B7">
        <w:rPr>
          <w:rFonts w:asciiTheme="majorHAnsi" w:hAnsiTheme="majorHAnsi"/>
          <w:color w:val="231F20"/>
          <w:sz w:val="23"/>
          <w:szCs w:val="23"/>
        </w:rPr>
        <w:t>:</w:t>
      </w:r>
    </w:p>
    <w:p w:rsidR="00E433C0" w:rsidRPr="00AA76B7" w:rsidRDefault="00E36EA8" w:rsidP="002F796E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 «</w:t>
      </w:r>
      <w:r w:rsidR="00DD2382">
        <w:rPr>
          <w:rFonts w:asciiTheme="majorHAnsi" w:hAnsiTheme="majorHAnsi"/>
          <w:color w:val="231F20"/>
          <w:sz w:val="23"/>
          <w:szCs w:val="23"/>
        </w:rPr>
        <w:t xml:space="preserve">Župan kao jedini ovlašteni </w:t>
      </w:r>
      <w:r w:rsidR="005C7866" w:rsidRPr="00AA76B7">
        <w:rPr>
          <w:rFonts w:asciiTheme="majorHAnsi" w:hAnsiTheme="majorHAnsi"/>
          <w:color w:val="231F20"/>
          <w:sz w:val="23"/>
          <w:szCs w:val="23"/>
        </w:rPr>
        <w:t>predlagatelj</w:t>
      </w:r>
      <w:r w:rsidR="00DD2382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>dužan je utvrditi prijedlog proračuna i podnijeti ga Skupštini na donošenje u roku utvrđenom posebnim zakonom</w:t>
      </w:r>
      <w:r w:rsidRPr="00AA76B7">
        <w:rPr>
          <w:rFonts w:asciiTheme="majorHAnsi" w:hAnsiTheme="majorHAnsi"/>
          <w:color w:val="231F20"/>
          <w:sz w:val="23"/>
          <w:szCs w:val="23"/>
        </w:rPr>
        <w:t>»</w:t>
      </w:r>
      <w:r w:rsidR="001E7004">
        <w:rPr>
          <w:rFonts w:asciiTheme="majorHAnsi" w:hAnsiTheme="majorHAnsi"/>
          <w:color w:val="231F20"/>
          <w:sz w:val="23"/>
          <w:szCs w:val="23"/>
        </w:rPr>
        <w:t>.</w:t>
      </w:r>
    </w:p>
    <w:p w:rsidR="00E433C0" w:rsidRPr="00AA76B7" w:rsidRDefault="00312DA1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Iz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>a s</w:t>
      </w:r>
      <w:r w:rsidRPr="00AA76B7">
        <w:rPr>
          <w:rFonts w:asciiTheme="majorHAnsi" w:hAnsiTheme="majorHAnsi"/>
          <w:color w:val="231F20"/>
          <w:sz w:val="23"/>
          <w:szCs w:val="23"/>
        </w:rPr>
        <w:t>tavka 3. dodaju se novi stavci 4. i  5.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 xml:space="preserve"> koji glase:</w:t>
      </w:r>
    </w:p>
    <w:p w:rsidR="00E433C0" w:rsidRPr="00AA76B7" w:rsidRDefault="00E36EA8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1F2CB0">
        <w:rPr>
          <w:rFonts w:asciiTheme="majorHAnsi" w:hAnsiTheme="majorHAnsi"/>
          <w:color w:val="231F20"/>
          <w:sz w:val="23"/>
          <w:szCs w:val="23"/>
        </w:rPr>
        <w:t>Ako Ž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>upan ne predloži proračun Skupštini ili povuče prijedlog prije glasovanja o proračunu u cjelini te ne predloži novi prijedlog proračuna u roku koji omogućuje njegovo donošenje, Vlada Republike Hrvatske će na prijedlog središnjeg tijela državne uprave nadležnog za lokalnu i područnu (regionalnu) samo</w:t>
      </w:r>
      <w:r w:rsidR="00FD4A5A">
        <w:rPr>
          <w:rFonts w:asciiTheme="majorHAnsi" w:hAnsiTheme="majorHAnsi"/>
          <w:color w:val="231F20"/>
          <w:sz w:val="23"/>
          <w:szCs w:val="23"/>
        </w:rPr>
        <w:t>upravu razriješit</w:t>
      </w:r>
      <w:r w:rsidR="001F2CB0">
        <w:rPr>
          <w:rFonts w:asciiTheme="majorHAnsi" w:hAnsiTheme="majorHAnsi"/>
          <w:color w:val="231F20"/>
          <w:sz w:val="23"/>
          <w:szCs w:val="23"/>
        </w:rPr>
        <w:t>i Ž</w:t>
      </w:r>
      <w:r w:rsidR="00FD4A5A">
        <w:rPr>
          <w:rFonts w:asciiTheme="majorHAnsi" w:hAnsiTheme="majorHAnsi"/>
          <w:color w:val="231F20"/>
          <w:sz w:val="23"/>
          <w:szCs w:val="23"/>
        </w:rPr>
        <w:t>upana i njeg</w:t>
      </w:r>
      <w:r w:rsidR="00AE64C8">
        <w:rPr>
          <w:rFonts w:asciiTheme="majorHAnsi" w:hAnsiTheme="majorHAnsi"/>
          <w:color w:val="231F20"/>
          <w:sz w:val="23"/>
          <w:szCs w:val="23"/>
        </w:rPr>
        <w:t>ove zamjenike koji su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 xml:space="preserve"> izabran zajedno s njim.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slučaju iz stavka 4. ovoga članka Vlada Republike Hrvatske imenovat će povjerenika Vlade Republike Hrvatske za oba</w:t>
      </w:r>
      <w:r w:rsidR="001F2CB0">
        <w:rPr>
          <w:rFonts w:asciiTheme="majorHAnsi" w:hAnsiTheme="majorHAnsi"/>
          <w:color w:val="231F20"/>
          <w:sz w:val="23"/>
          <w:szCs w:val="23"/>
        </w:rPr>
        <w:t>vljanje poslova iz nadležnosti Ž</w:t>
      </w:r>
      <w:r w:rsidRPr="00AA76B7">
        <w:rPr>
          <w:rFonts w:asciiTheme="majorHAnsi" w:hAnsiTheme="majorHAnsi"/>
          <w:color w:val="231F20"/>
          <w:sz w:val="23"/>
          <w:szCs w:val="23"/>
        </w:rPr>
        <w:t>upana i raspisati prijevremene izbore za župana sukladno posebnom zakonu.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Dosadašnji stavak 4. postaje stavak 6.</w:t>
      </w:r>
    </w:p>
    <w:p w:rsidR="00E433C0" w:rsidRDefault="00E433C0" w:rsidP="00D3382F">
      <w:pPr>
        <w:pStyle w:val="box456371"/>
        <w:spacing w:before="0" w:beforeAutospacing="0" w:after="0" w:afterAutospacing="0"/>
        <w:ind w:firstLine="408"/>
        <w:textAlignment w:val="baseline"/>
        <w:rPr>
          <w:rFonts w:asciiTheme="majorHAnsi" w:hAnsiTheme="majorHAnsi"/>
          <w:color w:val="231F20"/>
          <w:sz w:val="10"/>
          <w:szCs w:val="10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Članak 82a. mijenja se i glasi:</w:t>
      </w:r>
    </w:p>
    <w:p w:rsidR="00E433C0" w:rsidRPr="00AA76B7" w:rsidRDefault="00E36EA8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«</w:t>
      </w:r>
      <w:r w:rsidR="00E433C0" w:rsidRPr="00AA76B7">
        <w:rPr>
          <w:rFonts w:asciiTheme="majorHAnsi" w:hAnsiTheme="majorHAnsi"/>
          <w:color w:val="231F20"/>
          <w:sz w:val="23"/>
          <w:szCs w:val="23"/>
        </w:rPr>
        <w:t>Ako Skupština ne donese proračun prije početka proračunske godine, privremeno se, a najduže za prva tri mjeseca proračunske godine, na osnovi odluke o privremenom financiranju, nastavlja financiranje poslova, funkcija i programa tijela Županije i drugih proračunskih i izvanproračunskih korisnika u skladu s posebnim zakonom.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Odluku o privremenom financiranju iz stavka 1. ovoga članka donosi do 31. prosinca Skupština u skladu s posebnim zako</w:t>
      </w:r>
      <w:r w:rsidR="007C59AD">
        <w:rPr>
          <w:rFonts w:asciiTheme="majorHAnsi" w:hAnsiTheme="majorHAnsi"/>
          <w:color w:val="231F20"/>
          <w:sz w:val="23"/>
          <w:szCs w:val="23"/>
        </w:rPr>
        <w:t>nom na prijedlog Ž</w:t>
      </w:r>
      <w:r w:rsidRPr="00AA76B7">
        <w:rPr>
          <w:rFonts w:asciiTheme="majorHAnsi" w:hAnsiTheme="majorHAnsi"/>
          <w:color w:val="231F20"/>
          <w:sz w:val="23"/>
          <w:szCs w:val="23"/>
        </w:rPr>
        <w:t>upana ili povjerenika Vlade Republike Hrvatske.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slučaju kada j</w:t>
      </w:r>
      <w:r w:rsidR="00830567">
        <w:rPr>
          <w:rFonts w:asciiTheme="majorHAnsi" w:hAnsiTheme="majorHAnsi"/>
          <w:color w:val="231F20"/>
          <w:sz w:val="23"/>
          <w:szCs w:val="23"/>
        </w:rPr>
        <w:t>e raspuštena samo Skupština, a Ž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upan nije razriješen, do imenovanja povjerenika Vlade Republike Hrvatske, financiranje se obavlja izvršavanjem redovnih i </w:t>
      </w:r>
      <w:r w:rsidRPr="00AA76B7">
        <w:rPr>
          <w:rFonts w:asciiTheme="majorHAnsi" w:hAnsiTheme="majorHAnsi"/>
          <w:color w:val="231F20"/>
          <w:sz w:val="23"/>
          <w:szCs w:val="23"/>
        </w:rPr>
        <w:lastRenderedPageBreak/>
        <w:t xml:space="preserve">nužnih rashoda i izdataka temeljem odluke o financiranju nužnih </w:t>
      </w:r>
      <w:r w:rsidR="00830567">
        <w:rPr>
          <w:rFonts w:asciiTheme="majorHAnsi" w:hAnsiTheme="majorHAnsi"/>
          <w:color w:val="231F20"/>
          <w:sz w:val="23"/>
          <w:szCs w:val="23"/>
        </w:rPr>
        <w:t>rashoda i izdataka koju donosi Ž</w:t>
      </w:r>
      <w:r w:rsidRPr="00AA76B7">
        <w:rPr>
          <w:rFonts w:asciiTheme="majorHAnsi" w:hAnsiTheme="majorHAnsi"/>
          <w:color w:val="231F20"/>
          <w:sz w:val="23"/>
          <w:szCs w:val="23"/>
        </w:rPr>
        <w:t>upan.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Po imenovanju povjere</w:t>
      </w:r>
      <w:r w:rsidR="00830567">
        <w:rPr>
          <w:rFonts w:asciiTheme="majorHAnsi" w:hAnsiTheme="majorHAnsi"/>
          <w:color w:val="231F20"/>
          <w:sz w:val="23"/>
          <w:szCs w:val="23"/>
        </w:rPr>
        <w:t>nika Vlade Republike Hrvatske, Ž</w:t>
      </w:r>
      <w:r w:rsidRPr="00AA76B7">
        <w:rPr>
          <w:rFonts w:asciiTheme="majorHAnsi" w:hAnsiTheme="majorHAnsi"/>
          <w:color w:val="231F20"/>
          <w:sz w:val="23"/>
          <w:szCs w:val="23"/>
        </w:rPr>
        <w:t>upan predlaže povjereniku novu odluku o financiranju nužnih rashoda i izdataka u koju su uključeni ostvareni prihodi i primici te izvršeni rashodi i izdaci u vremenu do dolaska povjerenika.</w:t>
      </w:r>
    </w:p>
    <w:p w:rsidR="00E433C0" w:rsidRPr="00AA76B7" w:rsidRDefault="00E433C0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Ako se do 31. ožujka ne donese proračun, povjerenik donosi odluku o financiranju nužnih rashoda i izdataka za razdoblje do donošenja proračun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a.</w:t>
      </w:r>
    </w:p>
    <w:p w:rsidR="00F14EB9" w:rsidRPr="00AA76B7" w:rsidRDefault="00F14EB9" w:rsidP="002F796E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Odluka o financiranju nužnih rashoda i izdataka iz stavka 3., 4. i 5. ovog  članka sadržajno odgovara odluci o privremenom financiranju propisanoj posebnim zakonom, ali razmjerno razdoblju za koje se donosi.</w:t>
      </w:r>
      <w:r w:rsidR="00E36EA8" w:rsidRPr="00AA76B7">
        <w:rPr>
          <w:rFonts w:asciiTheme="majorHAnsi" w:hAnsiTheme="majorHAnsi"/>
          <w:color w:val="231F20"/>
          <w:sz w:val="23"/>
          <w:szCs w:val="23"/>
        </w:rPr>
        <w:t>».</w:t>
      </w:r>
    </w:p>
    <w:p w:rsidR="00E433C0" w:rsidRPr="00AA76B7" w:rsidRDefault="00E433C0" w:rsidP="00E433C0">
      <w:pPr>
        <w:pStyle w:val="box456371"/>
        <w:spacing w:before="0" w:beforeAutospacing="0" w:after="48" w:afterAutospacing="0"/>
        <w:ind w:firstLine="408"/>
        <w:textAlignment w:val="baseline"/>
        <w:rPr>
          <w:rFonts w:asciiTheme="majorHAnsi" w:hAnsiTheme="majorHAnsi"/>
          <w:color w:val="231F20"/>
          <w:sz w:val="10"/>
          <w:szCs w:val="10"/>
        </w:rPr>
      </w:pPr>
    </w:p>
    <w:p w:rsidR="002F796E" w:rsidRPr="00AA76B7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F53504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F61790" w:rsidRPr="00AA76B7" w:rsidRDefault="001F2CB0" w:rsidP="002F796E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U članku 87. tekst:</w:t>
      </w:r>
      <w:r w:rsidRPr="001F2CB0">
        <w:rPr>
          <w:rFonts w:asciiTheme="majorHAnsi" w:hAnsiTheme="majorHAnsi"/>
          <w:color w:val="231F20"/>
          <w:sz w:val="23"/>
          <w:szCs w:val="23"/>
        </w:rPr>
        <w:t xml:space="preserve"> </w:t>
      </w:r>
      <w:r w:rsidRPr="00AA76B7">
        <w:rPr>
          <w:rFonts w:asciiTheme="majorHAnsi" w:hAnsiTheme="majorHAnsi"/>
          <w:color w:val="231F20"/>
          <w:sz w:val="23"/>
          <w:szCs w:val="23"/>
        </w:rPr>
        <w:t>«</w:t>
      </w:r>
      <w:r>
        <w:rPr>
          <w:rFonts w:asciiTheme="majorHAnsi" w:hAnsiTheme="majorHAnsi"/>
          <w:color w:val="231F20"/>
          <w:sz w:val="23"/>
          <w:szCs w:val="23"/>
        </w:rPr>
        <w:t>obavlja nadzor nad zakonitošću</w:t>
      </w:r>
      <w:r w:rsidRPr="00AA76B7">
        <w:rPr>
          <w:rFonts w:asciiTheme="majorHAnsi" w:hAnsiTheme="majorHAnsi"/>
          <w:color w:val="231F20"/>
          <w:sz w:val="23"/>
          <w:szCs w:val="23"/>
        </w:rPr>
        <w:t>»</w:t>
      </w:r>
      <w:r>
        <w:rPr>
          <w:rFonts w:asciiTheme="majorHAnsi" w:hAnsiTheme="majorHAnsi"/>
          <w:color w:val="231F20"/>
          <w:sz w:val="23"/>
          <w:szCs w:val="23"/>
        </w:rPr>
        <w:t xml:space="preserve"> zamjenjuje se riječima: </w:t>
      </w:r>
      <w:r w:rsidRPr="00AA76B7">
        <w:rPr>
          <w:rFonts w:asciiTheme="majorHAnsi" w:hAnsiTheme="majorHAnsi"/>
          <w:color w:val="231F20"/>
          <w:sz w:val="23"/>
          <w:szCs w:val="23"/>
        </w:rPr>
        <w:t>«</w:t>
      </w:r>
      <w:r>
        <w:rPr>
          <w:rFonts w:asciiTheme="majorHAnsi" w:hAnsiTheme="majorHAnsi"/>
          <w:color w:val="231F20"/>
          <w:sz w:val="23"/>
          <w:szCs w:val="23"/>
        </w:rPr>
        <w:t>nadzire zakonitost</w:t>
      </w:r>
      <w:r w:rsidRPr="00AA76B7">
        <w:rPr>
          <w:rFonts w:asciiTheme="majorHAnsi" w:hAnsiTheme="majorHAnsi"/>
          <w:color w:val="231F20"/>
          <w:sz w:val="23"/>
          <w:szCs w:val="23"/>
        </w:rPr>
        <w:t>»</w:t>
      </w:r>
      <w:r>
        <w:rPr>
          <w:rFonts w:asciiTheme="majorHAnsi" w:hAnsiTheme="majorHAnsi"/>
          <w:color w:val="231F20"/>
          <w:sz w:val="23"/>
          <w:szCs w:val="23"/>
        </w:rPr>
        <w:t>.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</w:p>
    <w:p w:rsidR="001F2CB0" w:rsidRPr="00AA76B7" w:rsidRDefault="001F2CB0" w:rsidP="005C7866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1F2CB0" w:rsidRPr="00AA76B7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3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F2CB0" w:rsidRPr="00AA76B7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1F2CB0" w:rsidRPr="00AA76B7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  <w:r w:rsidRPr="00AA76B7">
        <w:rPr>
          <w:rFonts w:asciiTheme="majorHAnsi" w:hAnsiTheme="majorHAnsi" w:cs="Times New Roman"/>
          <w:sz w:val="23"/>
          <w:szCs w:val="23"/>
        </w:rPr>
        <w:t xml:space="preserve">Ova Odluka stupa na snagu </w:t>
      </w:r>
      <w:r w:rsidR="00956897">
        <w:rPr>
          <w:rFonts w:asciiTheme="majorHAnsi" w:hAnsiTheme="majorHAnsi" w:cs="Times New Roman"/>
          <w:sz w:val="23"/>
          <w:szCs w:val="23"/>
        </w:rPr>
        <w:t>prvog</w:t>
      </w:r>
      <w:r w:rsidR="009C7A09">
        <w:rPr>
          <w:rFonts w:asciiTheme="majorHAnsi" w:hAnsiTheme="majorHAnsi" w:cs="Times New Roman"/>
          <w:sz w:val="23"/>
          <w:szCs w:val="23"/>
        </w:rPr>
        <w:t xml:space="preserve"> dan</w:t>
      </w:r>
      <w:r w:rsidR="00956897">
        <w:rPr>
          <w:rFonts w:asciiTheme="majorHAnsi" w:hAnsiTheme="majorHAnsi" w:cs="Times New Roman"/>
          <w:sz w:val="23"/>
          <w:szCs w:val="23"/>
        </w:rPr>
        <w:t>a</w:t>
      </w:r>
      <w:r w:rsidR="009C7A09">
        <w:rPr>
          <w:rFonts w:asciiTheme="majorHAnsi" w:hAnsiTheme="majorHAnsi" w:cs="Times New Roman"/>
          <w:sz w:val="23"/>
          <w:szCs w:val="23"/>
        </w:rPr>
        <w:t xml:space="preserve"> od dana objave </w:t>
      </w:r>
      <w:r w:rsidRPr="00AA76B7">
        <w:rPr>
          <w:rFonts w:asciiTheme="majorHAnsi" w:hAnsiTheme="majorHAnsi" w:cs="Times New Roman"/>
          <w:sz w:val="23"/>
          <w:szCs w:val="23"/>
        </w:rPr>
        <w:t>u «Županijskom glasniku» Ličko-senjske županije.</w:t>
      </w:r>
    </w:p>
    <w:p w:rsidR="001F2CB0" w:rsidRPr="00AA76B7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AA76B7" w:rsidRDefault="00F61790" w:rsidP="005C7866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AA76B7" w:rsidRDefault="00F61790" w:rsidP="00E433C0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F61790" w:rsidRPr="00AA76B7" w:rsidRDefault="00417C1A" w:rsidP="002F796E">
      <w:pPr>
        <w:pStyle w:val="Naslov1"/>
        <w:spacing w:line="240" w:lineRule="auto"/>
        <w:ind w:left="5245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E433C0" w:rsidRPr="00AA76B7">
        <w:rPr>
          <w:rFonts w:asciiTheme="majorHAnsi" w:hAnsiTheme="majorHAnsi"/>
          <w:sz w:val="23"/>
          <w:szCs w:val="23"/>
        </w:rPr>
        <w:t>PREDSJEDNICA</w:t>
      </w:r>
    </w:p>
    <w:p w:rsidR="0024569F" w:rsidRPr="0024569F" w:rsidRDefault="00720144" w:rsidP="0069727E">
      <w:pPr>
        <w:spacing w:after="0" w:line="240" w:lineRule="auto"/>
        <w:ind w:left="5245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t xml:space="preserve">  </w:t>
      </w:r>
      <w:r w:rsidR="00E433C0" w:rsidRPr="00AA76B7">
        <w:rPr>
          <w:rFonts w:asciiTheme="majorHAnsi" w:hAnsiTheme="majorHAnsi"/>
          <w:sz w:val="23"/>
          <w:szCs w:val="23"/>
        </w:rPr>
        <w:t xml:space="preserve">Nada </w:t>
      </w:r>
      <w:proofErr w:type="spellStart"/>
      <w:r w:rsidR="00E433C0" w:rsidRPr="00AA76B7">
        <w:rPr>
          <w:rFonts w:asciiTheme="majorHAnsi" w:hAnsiTheme="majorHAnsi"/>
          <w:sz w:val="23"/>
          <w:szCs w:val="23"/>
        </w:rPr>
        <w:t>Marijanović</w:t>
      </w:r>
      <w:proofErr w:type="spellEnd"/>
      <w:r w:rsidR="00E433C0" w:rsidRPr="00AA76B7">
        <w:rPr>
          <w:rFonts w:asciiTheme="majorHAnsi" w:hAnsiTheme="majorHAnsi"/>
          <w:sz w:val="23"/>
          <w:szCs w:val="23"/>
        </w:rPr>
        <w:t>,</w:t>
      </w:r>
      <w:r w:rsidR="0069727E">
        <w:rPr>
          <w:rFonts w:asciiTheme="majorHAnsi" w:hAnsiTheme="majorHAnsi"/>
          <w:sz w:val="23"/>
          <w:szCs w:val="23"/>
        </w:rPr>
        <w:t xml:space="preserve"> mag.ing.silv.</w:t>
      </w:r>
      <w:r w:rsidR="00F867E5">
        <w:rPr>
          <w:rFonts w:asciiTheme="majorHAnsi" w:hAnsiTheme="majorHAnsi"/>
          <w:sz w:val="23"/>
          <w:szCs w:val="23"/>
        </w:rPr>
        <w:t>, v.r.</w:t>
      </w:r>
    </w:p>
    <w:sectPr w:rsidR="0024569F" w:rsidRPr="0024569F" w:rsidSect="00697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4F"/>
    <w:multiLevelType w:val="hybridMultilevel"/>
    <w:tmpl w:val="139EDAD2"/>
    <w:lvl w:ilvl="0" w:tplc="20B085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D7F"/>
    <w:multiLevelType w:val="hybridMultilevel"/>
    <w:tmpl w:val="9712F8EA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216B53"/>
    <w:multiLevelType w:val="hybridMultilevel"/>
    <w:tmpl w:val="E5A0C72C"/>
    <w:lvl w:ilvl="0" w:tplc="19EAA13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68B1A50"/>
    <w:multiLevelType w:val="hybridMultilevel"/>
    <w:tmpl w:val="57D4F114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C74B2A"/>
    <w:multiLevelType w:val="hybridMultilevel"/>
    <w:tmpl w:val="91169598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CF64A4"/>
    <w:multiLevelType w:val="hybridMultilevel"/>
    <w:tmpl w:val="77569276"/>
    <w:lvl w:ilvl="0" w:tplc="4644302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B9D435A"/>
    <w:multiLevelType w:val="hybridMultilevel"/>
    <w:tmpl w:val="4886B9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61790"/>
    <w:rsid w:val="0000033A"/>
    <w:rsid w:val="00026488"/>
    <w:rsid w:val="000C33DC"/>
    <w:rsid w:val="0010393E"/>
    <w:rsid w:val="00110882"/>
    <w:rsid w:val="00144490"/>
    <w:rsid w:val="0015162C"/>
    <w:rsid w:val="0017741F"/>
    <w:rsid w:val="00182530"/>
    <w:rsid w:val="001A0E4F"/>
    <w:rsid w:val="001E7004"/>
    <w:rsid w:val="001F2CB0"/>
    <w:rsid w:val="002035E7"/>
    <w:rsid w:val="00207966"/>
    <w:rsid w:val="002420B6"/>
    <w:rsid w:val="0024569F"/>
    <w:rsid w:val="002474DC"/>
    <w:rsid w:val="002E772E"/>
    <w:rsid w:val="002F1DF1"/>
    <w:rsid w:val="002F796E"/>
    <w:rsid w:val="00304758"/>
    <w:rsid w:val="00312DA1"/>
    <w:rsid w:val="003D7AD8"/>
    <w:rsid w:val="003F0C05"/>
    <w:rsid w:val="003F4D24"/>
    <w:rsid w:val="00417A00"/>
    <w:rsid w:val="00417C1A"/>
    <w:rsid w:val="00443139"/>
    <w:rsid w:val="0054360D"/>
    <w:rsid w:val="005A22D7"/>
    <w:rsid w:val="005B6818"/>
    <w:rsid w:val="005C7866"/>
    <w:rsid w:val="005D444D"/>
    <w:rsid w:val="0060326E"/>
    <w:rsid w:val="0065436B"/>
    <w:rsid w:val="00655CF8"/>
    <w:rsid w:val="00670B89"/>
    <w:rsid w:val="00687E51"/>
    <w:rsid w:val="0069727E"/>
    <w:rsid w:val="006B714A"/>
    <w:rsid w:val="006B7B3F"/>
    <w:rsid w:val="006D3DF4"/>
    <w:rsid w:val="006D6FB9"/>
    <w:rsid w:val="006E43AA"/>
    <w:rsid w:val="00720144"/>
    <w:rsid w:val="00725904"/>
    <w:rsid w:val="0073126A"/>
    <w:rsid w:val="00784EE8"/>
    <w:rsid w:val="007C59AD"/>
    <w:rsid w:val="00830567"/>
    <w:rsid w:val="008664A7"/>
    <w:rsid w:val="008918D5"/>
    <w:rsid w:val="009053E6"/>
    <w:rsid w:val="00956897"/>
    <w:rsid w:val="009577A6"/>
    <w:rsid w:val="00981DE3"/>
    <w:rsid w:val="009C7A09"/>
    <w:rsid w:val="009D6D86"/>
    <w:rsid w:val="009E377A"/>
    <w:rsid w:val="00A73320"/>
    <w:rsid w:val="00A8497D"/>
    <w:rsid w:val="00AA76B7"/>
    <w:rsid w:val="00AB1C20"/>
    <w:rsid w:val="00AE64C8"/>
    <w:rsid w:val="00B40030"/>
    <w:rsid w:val="00B700F2"/>
    <w:rsid w:val="00C04E1E"/>
    <w:rsid w:val="00C05E79"/>
    <w:rsid w:val="00C35FE9"/>
    <w:rsid w:val="00CA0566"/>
    <w:rsid w:val="00CA11A8"/>
    <w:rsid w:val="00CC47AA"/>
    <w:rsid w:val="00D03C48"/>
    <w:rsid w:val="00D21CA0"/>
    <w:rsid w:val="00D3382F"/>
    <w:rsid w:val="00D43019"/>
    <w:rsid w:val="00D766D1"/>
    <w:rsid w:val="00DA51FE"/>
    <w:rsid w:val="00DD2382"/>
    <w:rsid w:val="00E0191D"/>
    <w:rsid w:val="00E27B75"/>
    <w:rsid w:val="00E36EA8"/>
    <w:rsid w:val="00E433C0"/>
    <w:rsid w:val="00E541AD"/>
    <w:rsid w:val="00EA183E"/>
    <w:rsid w:val="00EC444B"/>
    <w:rsid w:val="00F14EB9"/>
    <w:rsid w:val="00F5180D"/>
    <w:rsid w:val="00F53504"/>
    <w:rsid w:val="00F608DF"/>
    <w:rsid w:val="00F61790"/>
    <w:rsid w:val="00F6628D"/>
    <w:rsid w:val="00F867E5"/>
    <w:rsid w:val="00FA4741"/>
    <w:rsid w:val="00FB227A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4"/>
  </w:style>
  <w:style w:type="paragraph" w:styleId="Naslov1">
    <w:name w:val="heading 1"/>
    <w:basedOn w:val="Normal"/>
    <w:next w:val="Normal"/>
    <w:link w:val="Naslov1Char"/>
    <w:qFormat/>
    <w:rsid w:val="00F61790"/>
    <w:pPr>
      <w:keepNext/>
      <w:spacing w:after="120" w:line="340" w:lineRule="atLeast"/>
      <w:ind w:left="5755"/>
      <w:jc w:val="center"/>
      <w:outlineLvl w:val="0"/>
    </w:pPr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4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790"/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Tijeloteksta">
    <w:name w:val="Body Text"/>
    <w:basedOn w:val="Normal"/>
    <w:link w:val="TijelotekstaChar"/>
    <w:semiHidden/>
    <w:rsid w:val="00F61790"/>
    <w:pPr>
      <w:spacing w:after="0" w:line="240" w:lineRule="auto"/>
      <w:jc w:val="both"/>
    </w:pPr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TijelotekstaChar">
    <w:name w:val="Tijelo teksta Char"/>
    <w:basedOn w:val="Zadanifontodlomka"/>
    <w:link w:val="Tijeloteksta"/>
    <w:semiHidden/>
    <w:rsid w:val="00F61790"/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style241">
    <w:name w:val="style241"/>
    <w:basedOn w:val="Zadanifontodlomka"/>
    <w:rsid w:val="00F61790"/>
    <w:rPr>
      <w:sz w:val="21"/>
      <w:szCs w:val="21"/>
    </w:rPr>
  </w:style>
  <w:style w:type="paragraph" w:customStyle="1" w:styleId="informal">
    <w:name w:val="informal"/>
    <w:basedOn w:val="Normal"/>
    <w:rsid w:val="00F617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styleId="Tijeloteksta3">
    <w:name w:val="Body Text 3"/>
    <w:basedOn w:val="Normal"/>
    <w:link w:val="Tijeloteksta3Char"/>
    <w:semiHidden/>
    <w:rsid w:val="00F61790"/>
    <w:pPr>
      <w:spacing w:after="0" w:line="330" w:lineRule="exact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61790"/>
    <w:rPr>
      <w:rFonts w:ascii="Book Antiqua" w:eastAsia="Times New Roman" w:hAnsi="Book Antiqua" w:cs="Arial"/>
      <w:sz w:val="24"/>
      <w:szCs w:val="20"/>
    </w:rPr>
  </w:style>
  <w:style w:type="paragraph" w:customStyle="1" w:styleId="box456371">
    <w:name w:val="box_456371"/>
    <w:basedOn w:val="Normal"/>
    <w:rsid w:val="006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49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2922-FC45-4C97-A97F-9488C56E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 LSZ</cp:lastModifiedBy>
  <cp:revision>43</cp:revision>
  <cp:lastPrinted>2018-03-01T11:48:00Z</cp:lastPrinted>
  <dcterms:created xsi:type="dcterms:W3CDTF">2018-01-30T10:53:00Z</dcterms:created>
  <dcterms:modified xsi:type="dcterms:W3CDTF">2018-03-01T11:57:00Z</dcterms:modified>
</cp:coreProperties>
</file>