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1F" w14:textId="77777777"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b/>
          <w:sz w:val="20"/>
          <w:szCs w:val="20"/>
          <w:lang w:eastAsia="ar-SA"/>
        </w:rPr>
        <w:t>PRILOG II</w:t>
      </w:r>
    </w:p>
    <w:p w14:paraId="3537A420" w14:textId="77777777" w:rsidR="00157324" w:rsidRPr="00F03C37" w:rsidRDefault="00157324" w:rsidP="00157324">
      <w:pPr>
        <w:suppressAutoHyphens/>
        <w:ind w:left="7080" w:firstLine="708"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A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B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C" w14:textId="77777777" w:rsidR="00157324" w:rsidRPr="00F03C37" w:rsidRDefault="00157324" w:rsidP="00157324">
      <w:pPr>
        <w:suppressAutoHyphens/>
        <w:contextualSpacing/>
        <w:jc w:val="center"/>
        <w:rPr>
          <w:rFonts w:asciiTheme="majorHAnsi" w:hAnsiTheme="majorHAnsi"/>
          <w:b/>
          <w:sz w:val="20"/>
          <w:szCs w:val="20"/>
          <w:lang w:eastAsia="ar-SA"/>
        </w:rPr>
      </w:pPr>
      <w:bookmarkStart w:id="0" w:name="Zahtjevi"/>
      <w:r w:rsidRPr="00F03C37">
        <w:rPr>
          <w:rFonts w:asciiTheme="majorHAnsi" w:hAnsiTheme="majorHAnsi"/>
          <w:b/>
          <w:sz w:val="20"/>
          <w:szCs w:val="20"/>
          <w:lang w:eastAsia="ar-SA"/>
        </w:rPr>
        <w:t>ZAHTJEVI PREDMETA NADMETANJA ISPORUKE INTERNET USLUGE</w:t>
      </w:r>
    </w:p>
    <w:bookmarkEnd w:id="0"/>
    <w:p w14:paraId="3537A42D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E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2F" w14:textId="77777777" w:rsidR="00157324" w:rsidRPr="00F03C37" w:rsidRDefault="00157324" w:rsidP="00157324">
      <w:pPr>
        <w:suppressAutoHyphens/>
        <w:contextualSpacing/>
        <w:jc w:val="both"/>
        <w:rPr>
          <w:rFonts w:asciiTheme="majorHAnsi" w:hAnsiTheme="majorHAnsi"/>
          <w:b/>
          <w:sz w:val="20"/>
          <w:szCs w:val="20"/>
          <w:lang w:eastAsia="ar-SA"/>
        </w:rPr>
      </w:pPr>
      <w:r w:rsidRPr="00F03C37">
        <w:rPr>
          <w:rFonts w:asciiTheme="majorHAnsi" w:hAnsiTheme="majorHAnsi"/>
          <w:sz w:val="20"/>
          <w:szCs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eliminacijske zahtjeve, ponuda istoga će se smatrati neprihvatljivom.</w:t>
      </w:r>
    </w:p>
    <w:p w14:paraId="3537A430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tbl>
      <w:tblPr>
        <w:tblW w:w="9750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990"/>
        <w:gridCol w:w="6978"/>
        <w:gridCol w:w="895"/>
        <w:gridCol w:w="887"/>
      </w:tblGrid>
      <w:tr w:rsidR="00157324" w:rsidRPr="00F03C37" w14:paraId="3537A433" w14:textId="77777777" w:rsidTr="00B74975">
        <w:trPr>
          <w:trHeight w:val="494"/>
        </w:trPr>
        <w:tc>
          <w:tcPr>
            <w:tcW w:w="97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37A431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LISTA SUGLASNOSTI – Internet usluge</w:t>
            </w:r>
          </w:p>
          <w:p w14:paraId="3537A432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157324" w:rsidRPr="00F03C37" w14:paraId="3537A437" w14:textId="77777777" w:rsidTr="00B74975">
        <w:trPr>
          <w:trHeight w:val="684"/>
        </w:trPr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14:paraId="3537A434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R.br.</w:t>
            </w:r>
          </w:p>
        </w:tc>
        <w:tc>
          <w:tcPr>
            <w:tcW w:w="69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0E0E0"/>
            <w:vAlign w:val="center"/>
          </w:tcPr>
          <w:p w14:paraId="3537A435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MINIMALNI TEHNIČKI UVJETI KOJE PONUDITELJ TREBA ZADOVOLJITI</w:t>
            </w:r>
          </w:p>
        </w:tc>
        <w:tc>
          <w:tcPr>
            <w:tcW w:w="178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14:paraId="3537A436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ZAOKRUŽITI jedan odgovor; ili DA ili NE</w:t>
            </w:r>
          </w:p>
        </w:tc>
      </w:tr>
      <w:tr w:rsidR="00157324" w:rsidRPr="00F03C37" w14:paraId="3537A43C" w14:textId="77777777" w:rsidTr="00B74975">
        <w:trPr>
          <w:trHeight w:val="520"/>
        </w:trPr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38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97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39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Pristup Internet mreži na svim lokacijama mora se ostvariti putem žičanog telekomunikacijskog voda (žičane bakrene parice) i/ili optičkog (svjetlovodnog) komunikacijskog voda</w:t>
            </w:r>
          </w:p>
        </w:tc>
        <w:tc>
          <w:tcPr>
            <w:tcW w:w="8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3A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3B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14:paraId="3537A441" w14:textId="77777777" w:rsidTr="00B74975">
        <w:trPr>
          <w:trHeight w:val="52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3D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3E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Pristup Internet mreži na svim lokacijama je bez ograničenja prometa (FLAT RATE) koji je uključen u jednokratnim i mjesečnim naknadama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3F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0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14:paraId="3537A446" w14:textId="77777777" w:rsidTr="00B74975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2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43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Ponuditelj treba osigurati minimalno 1 stalnu javnu IP adresu po svakom asimetričnom priključku za pristup Internet mreži (ADSL ili jednakovrijedan priključak)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44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5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14:paraId="3537A44B" w14:textId="77777777" w:rsidTr="00B74975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7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48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Ponuditelj treba osigurati za simetričan pristup Internetu osiguravanje stalnih javnih IP adresa koje će biti na WAN ili LAN sučelju CPE opreme u sklopu usluge  (minimalno 1, a maksimalno 8 javnih IP adresa)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49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A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14:paraId="3537A451" w14:textId="77777777" w:rsidTr="00B74975">
        <w:trPr>
          <w:trHeight w:val="71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4C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4D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Priključak na terminalnoj opremi za pristup Internet mreži </w:t>
            </w:r>
          </w:p>
          <w:p w14:paraId="3537A44E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mora biti Ethernet priključak (RJ 45) 10/100BaseT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4F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0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14:paraId="3537A456" w14:textId="77777777" w:rsidTr="00B74975">
        <w:trPr>
          <w:trHeight w:val="55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2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53" w14:textId="77777777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Osigurana stručna i tehnička podrška 24 sata na dan (uključujući nedjelje, praznike i blagdane)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54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5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  <w:tr w:rsidR="00157324" w:rsidRPr="00F03C37" w14:paraId="3537A45B" w14:textId="77777777" w:rsidTr="00B74975">
        <w:trPr>
          <w:trHeight w:val="686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7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9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3537A458" w14:textId="2C8020F6" w:rsidR="00157324" w:rsidRPr="00F03C37" w:rsidRDefault="00157324" w:rsidP="00157324">
            <w:pPr>
              <w:suppressAutoHyphens/>
              <w:contextualSpacing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Uslugu pristupa Internet mreži realizirati najkasnije u roku od </w:t>
            </w:r>
            <w:r w:rsidR="002D7444">
              <w:rPr>
                <w:rFonts w:asciiTheme="majorHAnsi" w:hAnsiTheme="majorHAnsi"/>
                <w:sz w:val="20"/>
                <w:szCs w:val="20"/>
                <w:lang w:eastAsia="ar-SA"/>
              </w:rPr>
              <w:t>5</w:t>
            </w:r>
            <w:r w:rsidR="00BC315A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radnih</w:t>
            </w: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dana od dana potpisa ugovora o javnoj nabavi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7A459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537A45A" w14:textId="77777777" w:rsidR="00157324" w:rsidRPr="00F03C37" w:rsidRDefault="00157324" w:rsidP="00157324">
            <w:pPr>
              <w:suppressAutoHyphens/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ar-SA"/>
              </w:rPr>
              <w:t>NE</w:t>
            </w:r>
          </w:p>
        </w:tc>
      </w:tr>
    </w:tbl>
    <w:p w14:paraId="3537A45C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5D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5E" w14:textId="77777777" w:rsidR="00157324" w:rsidRPr="00F03C37" w:rsidRDefault="00157324" w:rsidP="00157324">
      <w:pPr>
        <w:suppressAutoHyphens/>
        <w:contextualSpacing/>
        <w:rPr>
          <w:rFonts w:asciiTheme="majorHAnsi" w:hAnsiTheme="majorHAnsi"/>
          <w:b/>
          <w:sz w:val="20"/>
          <w:szCs w:val="20"/>
          <w:lang w:eastAsia="ar-SA"/>
        </w:rPr>
      </w:pPr>
    </w:p>
    <w:p w14:paraId="3537A45F" w14:textId="431A79DC" w:rsidR="00157324" w:rsidRPr="00F03C37" w:rsidRDefault="00157324" w:rsidP="00157324">
      <w:pPr>
        <w:pStyle w:val="Defaul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>U ________________, ___________20</w:t>
      </w:r>
      <w:r>
        <w:rPr>
          <w:rFonts w:asciiTheme="majorHAnsi" w:hAnsiTheme="majorHAnsi" w:cs="Times New Roman"/>
          <w:color w:val="auto"/>
          <w:sz w:val="20"/>
          <w:szCs w:val="20"/>
        </w:rPr>
        <w:t>2</w:t>
      </w:r>
      <w:r w:rsidR="00BC315A">
        <w:rPr>
          <w:rFonts w:asciiTheme="majorHAnsi" w:hAnsiTheme="majorHAnsi" w:cs="Times New Roman"/>
          <w:color w:val="auto"/>
          <w:sz w:val="20"/>
          <w:szCs w:val="20"/>
        </w:rPr>
        <w:t>1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3537A460" w14:textId="77777777" w:rsidR="00157324" w:rsidRPr="00F03C37" w:rsidRDefault="00157324" w:rsidP="00157324">
      <w:pPr>
        <w:ind w:left="212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 xml:space="preserve"> </w:t>
      </w:r>
    </w:p>
    <w:p w14:paraId="3537A461" w14:textId="77777777"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F03C37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               </w:t>
      </w:r>
      <w:r w:rsidRPr="00F03C37">
        <w:rPr>
          <w:rFonts w:asciiTheme="majorHAnsi" w:hAnsiTheme="majorHAnsi"/>
          <w:b/>
          <w:sz w:val="20"/>
          <w:szCs w:val="20"/>
        </w:rPr>
        <w:t xml:space="preserve">M.P. </w:t>
      </w:r>
      <w:r w:rsidRPr="00F03C37">
        <w:rPr>
          <w:rFonts w:asciiTheme="majorHAnsi" w:hAnsiTheme="majorHAnsi"/>
          <w:b/>
          <w:sz w:val="20"/>
          <w:szCs w:val="20"/>
        </w:rPr>
        <w:tab/>
      </w:r>
      <w:r w:rsidRPr="00F03C37">
        <w:rPr>
          <w:rFonts w:asciiTheme="majorHAnsi" w:hAnsiTheme="majorHAnsi"/>
          <w:b/>
          <w:sz w:val="20"/>
          <w:szCs w:val="20"/>
        </w:rPr>
        <w:tab/>
        <w:t>_________________________________________</w:t>
      </w:r>
    </w:p>
    <w:p w14:paraId="3537A462" w14:textId="77777777" w:rsidR="00157324" w:rsidRPr="00F03C37" w:rsidRDefault="00157324" w:rsidP="00157324">
      <w:pPr>
        <w:tabs>
          <w:tab w:val="left" w:pos="720"/>
        </w:tabs>
        <w:spacing w:before="120" w:after="120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F03C37">
        <w:rPr>
          <w:rFonts w:asciiTheme="majorHAnsi" w:hAnsiTheme="majorHAnsi"/>
          <w:sz w:val="20"/>
          <w:szCs w:val="20"/>
        </w:rPr>
        <w:t xml:space="preserve">        (potpis ovlaštene osobe ponuditelja)</w:t>
      </w:r>
    </w:p>
    <w:p w14:paraId="3537A463" w14:textId="77777777" w:rsidR="00157324" w:rsidRPr="00F03C37" w:rsidRDefault="00157324" w:rsidP="00157324">
      <w:pPr>
        <w:contextualSpacing/>
        <w:rPr>
          <w:rFonts w:asciiTheme="majorHAnsi" w:hAnsiTheme="majorHAnsi"/>
          <w:b/>
          <w:sz w:val="20"/>
          <w:szCs w:val="20"/>
        </w:rPr>
      </w:pPr>
    </w:p>
    <w:p w14:paraId="3537A464" w14:textId="77777777" w:rsidR="0028763E" w:rsidRDefault="0028763E" w:rsidP="00157324">
      <w:pPr>
        <w:contextualSpacing/>
      </w:pPr>
    </w:p>
    <w:sectPr w:rsidR="002876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1CAB" w14:textId="77777777" w:rsidR="002D7444" w:rsidRDefault="002D7444" w:rsidP="002D7444">
      <w:pPr>
        <w:spacing w:after="0" w:line="240" w:lineRule="auto"/>
      </w:pPr>
      <w:r>
        <w:separator/>
      </w:r>
    </w:p>
  </w:endnote>
  <w:endnote w:type="continuationSeparator" w:id="0">
    <w:p w14:paraId="34C8326B" w14:textId="77777777" w:rsidR="002D7444" w:rsidRDefault="002D7444" w:rsidP="002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9D8" w14:textId="77777777" w:rsidR="002D7444" w:rsidRDefault="002D7444" w:rsidP="002D7444">
      <w:pPr>
        <w:spacing w:after="0" w:line="240" w:lineRule="auto"/>
      </w:pPr>
      <w:r>
        <w:separator/>
      </w:r>
    </w:p>
  </w:footnote>
  <w:footnote w:type="continuationSeparator" w:id="0">
    <w:p w14:paraId="29FB8060" w14:textId="77777777" w:rsidR="002D7444" w:rsidRDefault="002D7444" w:rsidP="002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73"/>
      <w:gridCol w:w="4265"/>
      <w:gridCol w:w="3850"/>
    </w:tblGrid>
    <w:tr w:rsidR="002D7444" w:rsidRPr="00F03C37" w14:paraId="6F264BAE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2F3F74CE" w14:textId="77777777" w:rsidR="002D7444" w:rsidRPr="00F03C37" w:rsidRDefault="002D7444" w:rsidP="002D7444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B32545D" wp14:editId="1014A9D3">
                <wp:simplePos x="0" y="0"/>
                <wp:positionH relativeFrom="column">
                  <wp:posOffset>103505</wp:posOffset>
                </wp:positionH>
                <wp:positionV relativeFrom="paragraph">
                  <wp:posOffset>77470</wp:posOffset>
                </wp:positionV>
                <wp:extent cx="457200" cy="475615"/>
                <wp:effectExtent l="0" t="0" r="0" b="0"/>
                <wp:wrapNone/>
                <wp:docPr id="6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3070DEC6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751F26E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47241EA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4FB878BB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Pr="00F03C37">
              <w:rPr>
                <w:rStyle w:val="Hyperlink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2FC8123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BF3086F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159779BF" w14:textId="12F2D3FC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/>
              <w:b/>
              <w:sz w:val="20"/>
              <w:szCs w:val="20"/>
            </w:rPr>
            <w:t>0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/</w:t>
          </w:r>
          <w:r>
            <w:rPr>
              <w:rFonts w:asciiTheme="majorHAnsi" w:hAnsi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/>
              <w:b/>
              <w:sz w:val="20"/>
              <w:szCs w:val="20"/>
            </w:rPr>
            <w:t>1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CE4D057" w14:textId="77777777" w:rsidR="002D7444" w:rsidRPr="002D7444" w:rsidRDefault="002D7444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24"/>
    <w:rsid w:val="00157324"/>
    <w:rsid w:val="0028763E"/>
    <w:rsid w:val="002D7444"/>
    <w:rsid w:val="00B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41F"/>
  <w15:docId w15:val="{F2B765A6-FA94-4780-AC64-5904D3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15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44"/>
  </w:style>
  <w:style w:type="paragraph" w:styleId="Footer">
    <w:name w:val="footer"/>
    <w:basedOn w:val="Normal"/>
    <w:link w:val="Footer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4</cp:revision>
  <dcterms:created xsi:type="dcterms:W3CDTF">2020-10-16T10:56:00Z</dcterms:created>
  <dcterms:modified xsi:type="dcterms:W3CDTF">2021-12-02T19:13:00Z</dcterms:modified>
</cp:coreProperties>
</file>