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E27" w14:textId="77777777" w:rsidR="00636154" w:rsidRPr="00636154" w:rsidRDefault="00636154" w:rsidP="00636154">
      <w:pPr>
        <w:widowControl w:val="0"/>
        <w:autoSpaceDE w:val="0"/>
        <w:autoSpaceDN w:val="0"/>
        <w:spacing w:before="68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>LIČKO – SENJSKA ŽUPANIJA</w:t>
      </w:r>
    </w:p>
    <w:p w14:paraId="505AE8D6" w14:textId="77777777" w:rsidR="00636154" w:rsidRPr="00636154" w:rsidRDefault="00636154" w:rsidP="00636154">
      <w:pPr>
        <w:widowControl w:val="0"/>
        <w:autoSpaceDE w:val="0"/>
        <w:autoSpaceDN w:val="0"/>
        <w:spacing w:before="3" w:after="0" w:line="237" w:lineRule="auto"/>
        <w:ind w:left="116" w:right="1004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 xml:space="preserve">Dr.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Franje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Tuđmana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4 GOSPIĆ</w:t>
      </w:r>
    </w:p>
    <w:p w14:paraId="4AA33C33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left="6488" w:firstLine="592"/>
        <w:jc w:val="right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>BROJ RKP-a: 26580</w:t>
      </w:r>
    </w:p>
    <w:p w14:paraId="73493DED" w14:textId="77777777" w:rsidR="00636154" w:rsidRPr="00636154" w:rsidRDefault="00636154" w:rsidP="00636154">
      <w:pPr>
        <w:widowControl w:val="0"/>
        <w:autoSpaceDE w:val="0"/>
        <w:autoSpaceDN w:val="0"/>
        <w:spacing w:before="7" w:after="0" w:line="266" w:lineRule="exact"/>
        <w:ind w:left="6488"/>
        <w:jc w:val="right"/>
        <w:rPr>
          <w:rFonts w:ascii="Calibri" w:eastAsia="Times New Roman" w:hAnsi="Calibri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 xml:space="preserve">MATIČNI BROJ: </w:t>
      </w:r>
      <w:r w:rsidRPr="00636154">
        <w:rPr>
          <w:rFonts w:ascii="Calibri" w:eastAsia="Times New Roman" w:hAnsi="Calibri" w:cs="Times New Roman"/>
          <w:lang w:val="en-US"/>
        </w:rPr>
        <w:t>29394410</w:t>
      </w:r>
    </w:p>
    <w:p w14:paraId="5BD99F49" w14:textId="77777777" w:rsidR="00636154" w:rsidRPr="00636154" w:rsidRDefault="00636154" w:rsidP="00636154">
      <w:pPr>
        <w:widowControl w:val="0"/>
        <w:autoSpaceDE w:val="0"/>
        <w:autoSpaceDN w:val="0"/>
        <w:spacing w:after="0" w:line="249" w:lineRule="exact"/>
        <w:ind w:left="7196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 xml:space="preserve">OIB: </w:t>
      </w:r>
      <w:r w:rsidRPr="00636154">
        <w:rPr>
          <w:rFonts w:ascii="Times New Roman" w:eastAsia="Times New Roman" w:hAnsi="Times New Roman" w:cs="Times New Roman"/>
          <w:sz w:val="20"/>
          <w:lang w:val="en-US"/>
        </w:rPr>
        <w:t>40774389207</w:t>
      </w:r>
    </w:p>
    <w:p w14:paraId="46C0ACD4" w14:textId="77777777" w:rsidR="00636154" w:rsidRPr="00636154" w:rsidRDefault="00636154" w:rsidP="00636154">
      <w:pPr>
        <w:widowControl w:val="0"/>
        <w:autoSpaceDE w:val="0"/>
        <w:autoSpaceDN w:val="0"/>
        <w:spacing w:after="0" w:line="252" w:lineRule="exact"/>
        <w:ind w:left="7196" w:firstLine="592"/>
        <w:jc w:val="right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>RAZINA: 22</w:t>
      </w:r>
    </w:p>
    <w:p w14:paraId="68B31DC6" w14:textId="77777777" w:rsidR="00636154" w:rsidRPr="00636154" w:rsidRDefault="00636154" w:rsidP="00636154">
      <w:pPr>
        <w:widowControl w:val="0"/>
        <w:autoSpaceDE w:val="0"/>
        <w:autoSpaceDN w:val="0"/>
        <w:spacing w:before="2" w:after="0" w:line="240" w:lineRule="auto"/>
        <w:ind w:left="6488"/>
        <w:jc w:val="right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>ŠIFRA DJELATNOSTI: 8411</w:t>
      </w:r>
    </w:p>
    <w:p w14:paraId="3A8A3030" w14:textId="77777777" w:rsidR="00636154" w:rsidRPr="00636154" w:rsidRDefault="00636154" w:rsidP="006361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lang w:val="en-US"/>
        </w:rPr>
      </w:pPr>
    </w:p>
    <w:p w14:paraId="6267738F" w14:textId="77777777" w:rsidR="00636154" w:rsidRPr="00636154" w:rsidRDefault="00636154" w:rsidP="00636154">
      <w:pPr>
        <w:widowControl w:val="0"/>
        <w:autoSpaceDE w:val="0"/>
        <w:autoSpaceDN w:val="0"/>
        <w:spacing w:before="92" w:after="0" w:line="237" w:lineRule="auto"/>
        <w:ind w:left="1465" w:right="1468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36154">
        <w:rPr>
          <w:rFonts w:ascii="Times New Roman" w:eastAsia="Times New Roman" w:hAnsi="Times New Roman" w:cs="Times New Roman"/>
          <w:b/>
          <w:sz w:val="24"/>
          <w:lang w:val="en-US"/>
        </w:rPr>
        <w:t>BILJEŠKE UZ FINANCIJSKE IZVJEŠTAJE PRORAČUNA LIČKO – SENJSKE ŽUPANIJE</w:t>
      </w:r>
    </w:p>
    <w:p w14:paraId="35C911C9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DBC27E1" w14:textId="43ADF11E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left="1465" w:right="1460"/>
        <w:jc w:val="center"/>
        <w:rPr>
          <w:rFonts w:ascii="Times New Roman" w:eastAsia="Times New Roman" w:hAnsi="Times New Roman" w:cs="Times New Roman"/>
          <w:lang w:val="en-US"/>
        </w:rPr>
      </w:pPr>
      <w:r w:rsidRPr="00636154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01.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siječnja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do 31.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prosinca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202</w:t>
      </w:r>
      <w:r w:rsidR="00CD3B22">
        <w:rPr>
          <w:rFonts w:ascii="Times New Roman" w:eastAsia="Times New Roman" w:hAnsi="Times New Roman" w:cs="Times New Roman"/>
          <w:lang w:val="en-US"/>
        </w:rPr>
        <w:t>3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godine</w:t>
      </w:r>
      <w:proofErr w:type="spellEnd"/>
    </w:p>
    <w:p w14:paraId="3652D71A" w14:textId="77777777" w:rsidR="00636154" w:rsidRPr="00636154" w:rsidRDefault="00636154" w:rsidP="00636154">
      <w:pPr>
        <w:widowControl w:val="0"/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sz w:val="24"/>
          <w:lang w:val="en-US"/>
        </w:rPr>
      </w:pPr>
    </w:p>
    <w:p w14:paraId="2312DDBC" w14:textId="77777777" w:rsidR="00636154" w:rsidRPr="00636154" w:rsidRDefault="00636154" w:rsidP="00636154">
      <w:pPr>
        <w:widowControl w:val="0"/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sz w:val="24"/>
          <w:lang w:val="en-US"/>
        </w:rPr>
      </w:pPr>
    </w:p>
    <w:p w14:paraId="25D12E3F" w14:textId="77777777" w:rsidR="00636154" w:rsidRPr="00636154" w:rsidRDefault="00636154" w:rsidP="00636154">
      <w:pPr>
        <w:widowControl w:val="0"/>
        <w:numPr>
          <w:ilvl w:val="0"/>
          <w:numId w:val="4"/>
        </w:numPr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t>IZVJEŠTAJ O PRIHODIMA I RASHODIMA, PRIMICIMA I</w:t>
      </w:r>
      <w:r w:rsidRPr="00636154">
        <w:rPr>
          <w:rFonts w:ascii="Times New Roman" w:eastAsia="Times New Roman" w:hAnsi="Times New Roman" w:cs="Times New Roman"/>
          <w:b/>
          <w:bCs/>
          <w:spacing w:val="-12"/>
          <w:u w:val="single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t>IZDACIMA</w:t>
      </w:r>
    </w:p>
    <w:p w14:paraId="64E7DC29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2DF5F05B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i/>
          <w:lang w:val="en-US"/>
        </w:rPr>
      </w:pPr>
      <w:proofErr w:type="spellStart"/>
      <w:r w:rsidRPr="00636154">
        <w:rPr>
          <w:rFonts w:ascii="Cambria" w:eastAsia="Times New Roman" w:hAnsi="Cambria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Cambria" w:eastAsia="Times New Roman" w:hAnsi="Cambria" w:cs="Times New Roman"/>
          <w:b/>
          <w:bCs/>
          <w:i/>
          <w:lang w:val="en-US"/>
        </w:rPr>
        <w:t xml:space="preserve"> br. 1</w:t>
      </w:r>
    </w:p>
    <w:p w14:paraId="4F129645" w14:textId="785F9C17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primici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pod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šifrom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X678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</w:t>
      </w:r>
      <w:r w:rsidR="007A4230">
        <w:rPr>
          <w:rFonts w:ascii="Times New Roman" w:eastAsia="Times New Roman" w:hAnsi="Times New Roman" w:cs="Times New Roman"/>
          <w:lang w:val="en-US"/>
        </w:rPr>
        <w:t>doblju</w:t>
      </w:r>
      <w:proofErr w:type="spellEnd"/>
      <w:r w:rsidR="007A4230">
        <w:rPr>
          <w:rFonts w:ascii="Times New Roman" w:eastAsia="Times New Roman" w:hAnsi="Times New Roman" w:cs="Times New Roman"/>
          <w:lang w:val="en-US"/>
        </w:rPr>
        <w:t xml:space="preserve"> od 01.01. – 31.12.</w:t>
      </w:r>
      <w:r w:rsidR="00DF0641">
        <w:rPr>
          <w:rFonts w:ascii="Times New Roman" w:eastAsia="Times New Roman" w:hAnsi="Times New Roman" w:cs="Times New Roman"/>
          <w:lang w:val="en-US"/>
        </w:rPr>
        <w:t>202</w:t>
      </w:r>
      <w:r w:rsidR="00D37910">
        <w:rPr>
          <w:rFonts w:ascii="Times New Roman" w:eastAsia="Times New Roman" w:hAnsi="Times New Roman" w:cs="Times New Roman"/>
          <w:lang w:val="en-US"/>
        </w:rPr>
        <w:t>3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iznose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</w:t>
      </w:r>
      <w:r w:rsidR="00CD3B22">
        <w:rPr>
          <w:rFonts w:ascii="Times New Roman" w:eastAsia="Times New Roman" w:hAnsi="Times New Roman" w:cs="Times New Roman"/>
          <w:lang w:val="en-US"/>
        </w:rPr>
        <w:t>12.8</w:t>
      </w:r>
      <w:r w:rsidR="00C36435">
        <w:rPr>
          <w:rFonts w:ascii="Times New Roman" w:eastAsia="Times New Roman" w:hAnsi="Times New Roman" w:cs="Times New Roman"/>
          <w:lang w:val="en-US"/>
        </w:rPr>
        <w:t>10.374,33</w:t>
      </w:r>
      <w:r w:rsidR="00CD3B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izdaci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DF0641">
        <w:rPr>
          <w:rFonts w:ascii="Times New Roman" w:eastAsia="Times New Roman" w:hAnsi="Times New Roman" w:cs="Times New Roman"/>
          <w:lang w:val="en-US"/>
        </w:rPr>
        <w:t xml:space="preserve">pod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šifrom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Y345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iznose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</w:t>
      </w:r>
      <w:r w:rsidR="00C36435">
        <w:rPr>
          <w:rFonts w:ascii="Times New Roman" w:eastAsia="Times New Roman" w:hAnsi="Times New Roman" w:cs="Times New Roman"/>
          <w:lang w:val="en-US"/>
        </w:rPr>
        <w:t>13.864.017,89</w:t>
      </w:r>
      <w:r w:rsidR="00CD3B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Manjak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primitaka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ostvaren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izvještajnom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DF0641">
        <w:rPr>
          <w:rFonts w:ascii="Times New Roman" w:eastAsia="Times New Roman" w:hAnsi="Times New Roman" w:cs="Times New Roman"/>
          <w:lang w:val="en-US"/>
        </w:rPr>
        <w:t xml:space="preserve">pod </w:t>
      </w:r>
      <w:proofErr w:type="spellStart"/>
      <w:r w:rsidR="00DF0641">
        <w:rPr>
          <w:rFonts w:ascii="Times New Roman" w:eastAsia="Times New Roman" w:hAnsi="Times New Roman" w:cs="Times New Roman"/>
          <w:lang w:val="en-US"/>
        </w:rPr>
        <w:t>šifrom</w:t>
      </w:r>
      <w:proofErr w:type="spellEnd"/>
      <w:r w:rsidR="00DF0641">
        <w:rPr>
          <w:rFonts w:ascii="Times New Roman" w:eastAsia="Times New Roman" w:hAnsi="Times New Roman" w:cs="Times New Roman"/>
          <w:lang w:val="en-US"/>
        </w:rPr>
        <w:t xml:space="preserve"> X005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CD3B22">
        <w:rPr>
          <w:rFonts w:ascii="Times New Roman" w:eastAsia="Times New Roman" w:hAnsi="Times New Roman" w:cs="Times New Roman"/>
          <w:lang w:val="en-US"/>
        </w:rPr>
        <w:t>1.053.</w:t>
      </w:r>
      <w:r w:rsidR="00C36435">
        <w:rPr>
          <w:rFonts w:ascii="Times New Roman" w:eastAsia="Times New Roman" w:hAnsi="Times New Roman" w:cs="Times New Roman"/>
          <w:lang w:val="en-US"/>
        </w:rPr>
        <w:t>643,56</w:t>
      </w:r>
      <w:r w:rsidR="00CD3B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Preneseni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višak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primitaka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CD3B22">
        <w:rPr>
          <w:rFonts w:ascii="Times New Roman" w:eastAsia="Times New Roman" w:hAnsi="Times New Roman" w:cs="Times New Roman"/>
          <w:lang w:val="en-US"/>
        </w:rPr>
        <w:t>2.</w:t>
      </w:r>
      <w:r w:rsidR="00C35B86">
        <w:rPr>
          <w:rFonts w:ascii="Times New Roman" w:eastAsia="Times New Roman" w:hAnsi="Times New Roman" w:cs="Times New Roman"/>
          <w:lang w:val="en-US"/>
        </w:rPr>
        <w:t>122.051,29</w:t>
      </w:r>
      <w:r w:rsidR="00CD3B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stoga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višak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primitaka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raspoloživ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sljedećem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125B35">
        <w:rPr>
          <w:rFonts w:ascii="Times New Roman" w:eastAsia="Times New Roman" w:hAnsi="Times New Roman" w:cs="Times New Roman"/>
          <w:lang w:val="en-US"/>
        </w:rPr>
        <w:t xml:space="preserve">pod </w:t>
      </w:r>
      <w:proofErr w:type="spellStart"/>
      <w:r w:rsidR="00125B35">
        <w:rPr>
          <w:rFonts w:ascii="Times New Roman" w:eastAsia="Times New Roman" w:hAnsi="Times New Roman" w:cs="Times New Roman"/>
          <w:lang w:val="en-US"/>
        </w:rPr>
        <w:t>šifrom</w:t>
      </w:r>
      <w:proofErr w:type="spellEnd"/>
      <w:r w:rsidR="00125B35">
        <w:rPr>
          <w:rFonts w:ascii="Times New Roman" w:eastAsia="Times New Roman" w:hAnsi="Times New Roman" w:cs="Times New Roman"/>
          <w:lang w:val="en-US"/>
        </w:rPr>
        <w:t xml:space="preserve"> X006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CD3B22">
        <w:rPr>
          <w:rFonts w:ascii="Times New Roman" w:eastAsia="Times New Roman" w:hAnsi="Times New Roman" w:cs="Times New Roman"/>
          <w:lang w:val="en-US"/>
        </w:rPr>
        <w:t>1.0</w:t>
      </w:r>
      <w:r w:rsidR="00C35B86">
        <w:rPr>
          <w:rFonts w:ascii="Times New Roman" w:eastAsia="Times New Roman" w:hAnsi="Times New Roman" w:cs="Times New Roman"/>
          <w:lang w:val="en-US"/>
        </w:rPr>
        <w:t>68.407,73</w:t>
      </w:r>
      <w:r w:rsidR="00CD3B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171BAC49" w14:textId="77777777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lang w:val="en-US"/>
        </w:rPr>
      </w:pPr>
    </w:p>
    <w:p w14:paraId="1BAD307B" w14:textId="77777777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 w:rsidRPr="00636154">
        <w:rPr>
          <w:rFonts w:ascii="Cambria" w:eastAsia="Times New Roman" w:hAnsi="Cambria" w:cs="Times New Roman"/>
          <w:b/>
          <w:i/>
          <w:lang w:val="en-US"/>
        </w:rPr>
        <w:t>Bilješka</w:t>
      </w:r>
      <w:proofErr w:type="spellEnd"/>
      <w:r w:rsidRPr="00636154">
        <w:rPr>
          <w:rFonts w:ascii="Cambria" w:eastAsia="Times New Roman" w:hAnsi="Cambria" w:cs="Times New Roman"/>
          <w:b/>
          <w:i/>
          <w:lang w:val="en-US"/>
        </w:rPr>
        <w:t xml:space="preserve"> br. 2</w:t>
      </w:r>
    </w:p>
    <w:p w14:paraId="5E29AEDB" w14:textId="31A755F6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dohodak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611)</w:t>
      </w:r>
      <w:r w:rsidR="00C3643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ostva</w:t>
      </w:r>
      <w:r w:rsidRPr="00636154">
        <w:rPr>
          <w:rFonts w:ascii="Times New Roman" w:eastAsia="Times New Roman" w:hAnsi="Times New Roman" w:cs="Times New Roman"/>
          <w:lang w:val="en-US"/>
        </w:rPr>
        <w:t>reni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od </w:t>
      </w:r>
      <w:r w:rsidR="00CD3B22">
        <w:rPr>
          <w:rFonts w:ascii="Times New Roman" w:eastAsia="Times New Roman" w:hAnsi="Times New Roman" w:cs="Times New Roman"/>
          <w:lang w:val="en-US"/>
        </w:rPr>
        <w:t xml:space="preserve">4.560.222,90 </w:t>
      </w:r>
      <w:proofErr w:type="spellStart"/>
      <w:r w:rsidR="00CD3B2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za </w:t>
      </w:r>
      <w:r w:rsidR="00CD3B22">
        <w:rPr>
          <w:rFonts w:ascii="Times New Roman" w:eastAsia="Times New Roman" w:hAnsi="Times New Roman" w:cs="Times New Roman"/>
          <w:lang w:val="en-US"/>
        </w:rPr>
        <w:t>40,7</w:t>
      </w:r>
      <w:r w:rsidR="00A735D9">
        <w:rPr>
          <w:rFonts w:ascii="Times New Roman" w:eastAsia="Times New Roman" w:hAnsi="Times New Roman" w:cs="Times New Roman"/>
          <w:lang w:val="en-US"/>
        </w:rPr>
        <w:t xml:space="preserve"> %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</w:t>
      </w:r>
      <w:r w:rsidR="00A735D9">
        <w:rPr>
          <w:rFonts w:ascii="Times New Roman" w:eastAsia="Times New Roman" w:hAnsi="Times New Roman" w:cs="Times New Roman"/>
          <w:lang w:val="en-US"/>
        </w:rPr>
        <w:t>dnog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Razlog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povećanja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</w:t>
      </w:r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dohodak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stope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zaposelenosti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građana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protekloj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proračunskoj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godini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pozitivne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promjene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gospodarskim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kretanjima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području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turističke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proizvođačke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35D9">
        <w:rPr>
          <w:rFonts w:ascii="Times New Roman" w:eastAsia="Times New Roman" w:hAnsi="Times New Roman" w:cs="Times New Roman"/>
          <w:lang w:val="en-US"/>
        </w:rPr>
        <w:t>djelatnosti</w:t>
      </w:r>
      <w:proofErr w:type="spellEnd"/>
      <w:r w:rsidR="00A735D9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hAnsi="Times New Roman" w:cs="Times New Roman"/>
        </w:rPr>
        <w:t>nastali uslijed primjene mjera Vlade RH za sanaciju gospodarstva</w:t>
      </w:r>
      <w:r w:rsidR="00A735D9">
        <w:rPr>
          <w:rFonts w:ascii="Times New Roman" w:hAnsi="Times New Roman" w:cs="Times New Roman"/>
        </w:rPr>
        <w:t>.</w:t>
      </w:r>
    </w:p>
    <w:p w14:paraId="0025EF0A" w14:textId="77777777" w:rsidR="00636154" w:rsidRPr="00636154" w:rsidRDefault="00636154" w:rsidP="00636154">
      <w:pPr>
        <w:widowControl w:val="0"/>
        <w:autoSpaceDE w:val="0"/>
        <w:autoSpaceDN w:val="0"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br.3</w:t>
      </w:r>
    </w:p>
    <w:p w14:paraId="4A500030" w14:textId="237316F2" w:rsid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727178">
        <w:rPr>
          <w:rFonts w:ascii="Times New Roman" w:eastAsia="Times New Roman" w:hAnsi="Times New Roman" w:cs="Times New Roman"/>
          <w:lang w:val="en-US"/>
        </w:rPr>
        <w:t>imovinu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613)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r w:rsidR="000F7473">
        <w:rPr>
          <w:rFonts w:ascii="Times New Roman" w:eastAsia="Times New Roman" w:hAnsi="Times New Roman" w:cs="Times New Roman"/>
          <w:lang w:val="en-US"/>
        </w:rPr>
        <w:t xml:space="preserve">14.406,50 </w:t>
      </w:r>
      <w:proofErr w:type="spellStart"/>
      <w:r w:rsidR="000F7473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čini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ga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nasljedstva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darove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5D4A1B">
        <w:rPr>
          <w:rFonts w:ascii="Times New Roman" w:eastAsia="Times New Roman" w:hAnsi="Times New Roman" w:cs="Times New Roman"/>
          <w:lang w:val="en-US"/>
        </w:rPr>
        <w:t xml:space="preserve">koji je </w:t>
      </w:r>
      <w:proofErr w:type="spellStart"/>
      <w:r w:rsidR="000F7473">
        <w:rPr>
          <w:rFonts w:ascii="Times New Roman" w:eastAsia="Times New Roman" w:hAnsi="Times New Roman" w:cs="Times New Roman"/>
          <w:lang w:val="en-US"/>
        </w:rPr>
        <w:t>manji</w:t>
      </w:r>
      <w:proofErr w:type="spellEnd"/>
      <w:r w:rsidR="000F7473">
        <w:rPr>
          <w:rFonts w:ascii="Times New Roman" w:eastAsia="Times New Roman" w:hAnsi="Times New Roman" w:cs="Times New Roman"/>
          <w:lang w:val="en-US"/>
        </w:rPr>
        <w:t xml:space="preserve"> </w:t>
      </w:r>
      <w:r w:rsidR="005D4A1B">
        <w:rPr>
          <w:rFonts w:ascii="Times New Roman" w:eastAsia="Times New Roman" w:hAnsi="Times New Roman" w:cs="Times New Roman"/>
          <w:lang w:val="en-US"/>
        </w:rPr>
        <w:t xml:space="preserve">za </w:t>
      </w:r>
      <w:r w:rsidR="00C36435">
        <w:rPr>
          <w:rFonts w:ascii="Times New Roman" w:eastAsia="Times New Roman" w:hAnsi="Times New Roman" w:cs="Times New Roman"/>
          <w:lang w:val="en-US"/>
        </w:rPr>
        <w:t>38,7</w:t>
      </w:r>
      <w:r w:rsidR="005D4A1B">
        <w:rPr>
          <w:rFonts w:ascii="Times New Roman" w:eastAsia="Times New Roman" w:hAnsi="Times New Roman" w:cs="Times New Roman"/>
          <w:lang w:val="en-US"/>
        </w:rPr>
        <w:t xml:space="preserve">%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nasljedstva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darove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ovise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broju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obveznika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visini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osnovice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o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okolnostima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nije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moguće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planirati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što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provođenje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ostavinskih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postupaka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broju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nasljednika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imaju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prebivalište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području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sklopljenim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darovnim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7C49D17C" w14:textId="77777777" w:rsidR="00044EEF" w:rsidRPr="00636154" w:rsidRDefault="00044EEF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A241C0F" w14:textId="77777777" w:rsidR="00636154" w:rsidRPr="00636154" w:rsidRDefault="00636154" w:rsidP="00044EE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4</w:t>
      </w:r>
    </w:p>
    <w:p w14:paraId="565565E2" w14:textId="1144050E" w:rsidR="00636154" w:rsidRDefault="00636154" w:rsidP="00044EEF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robu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614)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</w:t>
      </w:r>
      <w:r w:rsidR="00EB3786">
        <w:rPr>
          <w:rFonts w:ascii="Times New Roman" w:eastAsia="Times New Roman" w:hAnsi="Times New Roman" w:cs="Times New Roman"/>
          <w:lang w:val="en-US"/>
        </w:rPr>
        <w:t>vareni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od 2</w:t>
      </w:r>
      <w:r w:rsidR="00C82A0F">
        <w:rPr>
          <w:rFonts w:ascii="Times New Roman" w:eastAsia="Times New Roman" w:hAnsi="Times New Roman" w:cs="Times New Roman"/>
          <w:lang w:val="en-US"/>
        </w:rPr>
        <w:t xml:space="preserve">95.577,69 </w:t>
      </w:r>
      <w:proofErr w:type="spellStart"/>
      <w:r w:rsidR="00C82A0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za </w:t>
      </w:r>
      <w:r w:rsidR="00C82A0F">
        <w:rPr>
          <w:rFonts w:ascii="Times New Roman" w:eastAsia="Times New Roman" w:hAnsi="Times New Roman" w:cs="Times New Roman"/>
          <w:lang w:val="en-US"/>
        </w:rPr>
        <w:t>5,1</w:t>
      </w:r>
      <w:r w:rsidR="00EB3786">
        <w:rPr>
          <w:rFonts w:ascii="Times New Roman" w:eastAsia="Times New Roman" w:hAnsi="Times New Roman" w:cs="Times New Roman"/>
          <w:lang w:val="en-US"/>
        </w:rPr>
        <w:t xml:space="preserve"> %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čine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ga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cestovna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motorna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vozila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plovne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objekte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EB3786">
        <w:rPr>
          <w:rFonts w:ascii="Times New Roman" w:eastAsia="Times New Roman" w:hAnsi="Times New Roman" w:cs="Times New Roman"/>
          <w:lang w:val="en-US"/>
        </w:rPr>
        <w:t>2</w:t>
      </w:r>
      <w:r w:rsidR="00C82A0F">
        <w:rPr>
          <w:rFonts w:ascii="Times New Roman" w:eastAsia="Times New Roman" w:hAnsi="Times New Roman" w:cs="Times New Roman"/>
          <w:lang w:val="en-US"/>
        </w:rPr>
        <w:t xml:space="preserve">91.288,49 </w:t>
      </w:r>
      <w:proofErr w:type="spellStart"/>
      <w:r w:rsidR="00C82A0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dobitke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igara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sreću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porezi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igara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sreću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EB3786">
        <w:rPr>
          <w:rFonts w:ascii="Times New Roman" w:eastAsia="Times New Roman" w:hAnsi="Times New Roman" w:cs="Times New Roman"/>
          <w:spacing w:val="-3"/>
          <w:lang w:val="en-US"/>
        </w:rPr>
        <w:t xml:space="preserve">od </w:t>
      </w:r>
      <w:r w:rsidR="00C82A0F">
        <w:rPr>
          <w:rFonts w:ascii="Times New Roman" w:eastAsia="Times New Roman" w:hAnsi="Times New Roman" w:cs="Times New Roman"/>
          <w:spacing w:val="-3"/>
          <w:lang w:val="en-US"/>
        </w:rPr>
        <w:t xml:space="preserve">4.289,20 </w:t>
      </w:r>
      <w:proofErr w:type="spellStart"/>
      <w:r w:rsidR="00C82A0F">
        <w:rPr>
          <w:rFonts w:ascii="Times New Roman" w:eastAsia="Times New Roman" w:hAnsi="Times New Roman" w:cs="Times New Roman"/>
          <w:spacing w:val="-3"/>
          <w:lang w:val="en-US"/>
        </w:rPr>
        <w:t>eura</w:t>
      </w:r>
      <w:proofErr w:type="spellEnd"/>
      <w:r w:rsidR="00C82A0F">
        <w:rPr>
          <w:rFonts w:ascii="Times New Roman" w:eastAsia="Times New Roman" w:hAnsi="Times New Roman" w:cs="Times New Roman"/>
          <w:spacing w:val="-3"/>
          <w:lang w:val="en-US"/>
        </w:rPr>
        <w:t>.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01052F6" w14:textId="77777777" w:rsidR="008848D1" w:rsidRPr="00636154" w:rsidRDefault="008848D1" w:rsidP="00044EEF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</w:p>
    <w:p w14:paraId="18D14428" w14:textId="77777777" w:rsidR="00636154" w:rsidRPr="00636154" w:rsidRDefault="00636154" w:rsidP="00044EE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5</w:t>
      </w:r>
    </w:p>
    <w:p w14:paraId="2F308208" w14:textId="21737F8A" w:rsidR="00636154" w:rsidRPr="00636154" w:rsidRDefault="00636154" w:rsidP="00044EE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drugih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skupina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63)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od </w:t>
      </w:r>
      <w:r w:rsidR="008A0E80">
        <w:rPr>
          <w:rFonts w:ascii="Times New Roman" w:eastAsia="Times New Roman" w:hAnsi="Times New Roman" w:cs="Times New Roman"/>
          <w:lang w:val="en-US"/>
        </w:rPr>
        <w:t xml:space="preserve">7.118.371,38 </w:t>
      </w:r>
      <w:proofErr w:type="spellStart"/>
      <w:r w:rsidR="008A0E80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E40B39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E40B39">
        <w:rPr>
          <w:rFonts w:ascii="Times New Roman" w:eastAsia="Times New Roman" w:hAnsi="Times New Roman" w:cs="Times New Roman"/>
          <w:lang w:val="en-US"/>
        </w:rPr>
        <w:t xml:space="preserve"> </w:t>
      </w:r>
      <w:r w:rsidR="00EB3786">
        <w:rPr>
          <w:rFonts w:ascii="Times New Roman" w:eastAsia="Times New Roman" w:hAnsi="Times New Roman" w:cs="Times New Roman"/>
          <w:lang w:val="en-US"/>
        </w:rPr>
        <w:t xml:space="preserve">za </w:t>
      </w:r>
      <w:r w:rsidR="008A0E80">
        <w:rPr>
          <w:rFonts w:ascii="Times New Roman" w:eastAsia="Times New Roman" w:hAnsi="Times New Roman" w:cs="Times New Roman"/>
          <w:lang w:val="en-US"/>
        </w:rPr>
        <w:t>5,7</w:t>
      </w:r>
      <w:r w:rsidR="00EB3786">
        <w:rPr>
          <w:rFonts w:ascii="Times New Roman" w:eastAsia="Times New Roman" w:hAnsi="Times New Roman" w:cs="Times New Roman"/>
          <w:lang w:val="en-US"/>
        </w:rPr>
        <w:t xml:space="preserve">%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manje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B3786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="00EB3786">
        <w:rPr>
          <w:rFonts w:ascii="Times New Roman" w:eastAsia="Times New Roman" w:hAnsi="Times New Roman" w:cs="Times New Roman"/>
          <w:lang w:val="en-US"/>
        </w:rPr>
        <w:t>.</w:t>
      </w:r>
      <w:r w:rsid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82DB6" w:rsidRPr="007A7E1C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482DB6" w:rsidRP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 w:rsidRPr="007A7E1C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="007A7E1C" w:rsidRP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 w:rsidRPr="007A7E1C">
        <w:rPr>
          <w:rFonts w:ascii="Times New Roman" w:eastAsia="Times New Roman" w:hAnsi="Times New Roman" w:cs="Times New Roman"/>
          <w:lang w:val="en-US"/>
        </w:rPr>
        <w:t>i</w:t>
      </w:r>
      <w:r w:rsidR="007A7E1C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>
        <w:rPr>
          <w:rFonts w:ascii="Times New Roman" w:eastAsia="Times New Roman" w:hAnsi="Times New Roman" w:cs="Times New Roman"/>
          <w:lang w:val="en-US"/>
        </w:rPr>
        <w:t>drugih</w:t>
      </w:r>
      <w:proofErr w:type="spellEnd"/>
      <w:r w:rsid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7A7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A7E1C">
        <w:rPr>
          <w:rFonts w:ascii="Times New Roman" w:eastAsia="Times New Roman" w:hAnsi="Times New Roman" w:cs="Times New Roman"/>
          <w:lang w:val="en-US"/>
        </w:rPr>
        <w:t>uključuju</w:t>
      </w:r>
      <w:proofErr w:type="spellEnd"/>
      <w:r w:rsidR="007A7E1C">
        <w:rPr>
          <w:rFonts w:ascii="Times New Roman" w:eastAsia="Times New Roman" w:hAnsi="Times New Roman" w:cs="Times New Roman"/>
          <w:lang w:val="en-US"/>
        </w:rPr>
        <w:t>:</w:t>
      </w:r>
    </w:p>
    <w:p w14:paraId="72F93C07" w14:textId="01339453" w:rsidR="00636154" w:rsidRPr="00636154" w:rsidRDefault="00636154" w:rsidP="00044E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tekuće pomoći pr</w:t>
      </w:r>
      <w:r w:rsidR="007A7E1C">
        <w:rPr>
          <w:rFonts w:ascii="Times New Roman" w:hAnsi="Times New Roman" w:cs="Times New Roman"/>
        </w:rPr>
        <w:t>oračunu iz drugih proračuna koje</w:t>
      </w:r>
      <w:r w:rsidRPr="00636154">
        <w:rPr>
          <w:rFonts w:ascii="Times New Roman" w:hAnsi="Times New Roman" w:cs="Times New Roman"/>
        </w:rPr>
        <w:t xml:space="preserve"> su ostvarene u ukupnom iznosu od </w:t>
      </w:r>
      <w:r w:rsidRPr="00636154">
        <w:rPr>
          <w:rFonts w:ascii="Times New Roman" w:hAnsi="Times New Roman" w:cs="Times New Roman"/>
          <w:color w:val="FF0000"/>
        </w:rPr>
        <w:t xml:space="preserve"> </w:t>
      </w:r>
      <w:r w:rsidR="008A0E80">
        <w:rPr>
          <w:rFonts w:ascii="Times New Roman" w:hAnsi="Times New Roman" w:cs="Times New Roman"/>
        </w:rPr>
        <w:t>2.596.239,59 eura</w:t>
      </w:r>
      <w:r w:rsidRPr="00636154">
        <w:rPr>
          <w:rFonts w:ascii="Times New Roman" w:hAnsi="Times New Roman" w:cs="Times New Roman"/>
        </w:rPr>
        <w:t xml:space="preserve">, a čine ih: </w:t>
      </w:r>
    </w:p>
    <w:p w14:paraId="5E80D18D" w14:textId="507C1CF0" w:rsidR="00636154" w:rsidRPr="00636154" w:rsidRDefault="00636154" w:rsidP="00044EE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tekuće pomoći iz Državnog proračuna za preuzete poslove državne uprave u iznosu od </w:t>
      </w:r>
      <w:r w:rsidR="008A0E80">
        <w:rPr>
          <w:rFonts w:ascii="Times New Roman" w:hAnsi="Times New Roman" w:cs="Times New Roman"/>
        </w:rPr>
        <w:t>1.274.139,00 eura</w:t>
      </w:r>
      <w:r w:rsidRPr="00636154">
        <w:rPr>
          <w:rFonts w:ascii="Times New Roman" w:hAnsi="Times New Roman" w:cs="Times New Roman"/>
        </w:rPr>
        <w:t xml:space="preserve">, </w:t>
      </w:r>
    </w:p>
    <w:p w14:paraId="0EF3F58D" w14:textId="268D991A" w:rsidR="00636154" w:rsidRDefault="00636154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tekuće pomoći iz Državnog proračuna – </w:t>
      </w:r>
      <w:r w:rsidR="00E40B39">
        <w:rPr>
          <w:rFonts w:ascii="Times New Roman" w:hAnsi="Times New Roman" w:cs="Times New Roman"/>
        </w:rPr>
        <w:t xml:space="preserve">fiskalno izravnanje </w:t>
      </w:r>
      <w:r w:rsidRPr="00636154">
        <w:rPr>
          <w:rFonts w:ascii="Times New Roman" w:hAnsi="Times New Roman" w:cs="Times New Roman"/>
        </w:rPr>
        <w:t>koj</w:t>
      </w:r>
      <w:r w:rsidR="00E40B39">
        <w:rPr>
          <w:rFonts w:ascii="Times New Roman" w:hAnsi="Times New Roman" w:cs="Times New Roman"/>
        </w:rPr>
        <w:t>e</w:t>
      </w:r>
      <w:r w:rsidRPr="00636154">
        <w:rPr>
          <w:rFonts w:ascii="Times New Roman" w:hAnsi="Times New Roman" w:cs="Times New Roman"/>
        </w:rPr>
        <w:t xml:space="preserve"> je napla</w:t>
      </w:r>
      <w:r w:rsidR="00EB3786">
        <w:rPr>
          <w:rFonts w:ascii="Times New Roman" w:hAnsi="Times New Roman" w:cs="Times New Roman"/>
        </w:rPr>
        <w:t xml:space="preserve">ćena u iznosu od </w:t>
      </w:r>
      <w:r w:rsidR="008A0E80">
        <w:rPr>
          <w:rFonts w:ascii="Times New Roman" w:hAnsi="Times New Roman" w:cs="Times New Roman"/>
        </w:rPr>
        <w:t>445.553,00 eura</w:t>
      </w:r>
      <w:r w:rsidRPr="00636154">
        <w:rPr>
          <w:rFonts w:ascii="Times New Roman" w:hAnsi="Times New Roman" w:cs="Times New Roman"/>
        </w:rPr>
        <w:t xml:space="preserve"> u izvještajnom razdoblju,</w:t>
      </w:r>
    </w:p>
    <w:p w14:paraId="25167AF2" w14:textId="32D79A6E" w:rsidR="008A0E80" w:rsidRPr="00636154" w:rsidRDefault="008A0E80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pomoći iz državnog </w:t>
      </w:r>
      <w:proofErr w:type="spellStart"/>
      <w:r>
        <w:rPr>
          <w:rFonts w:ascii="Times New Roman" w:hAnsi="Times New Roman" w:cs="Times New Roman"/>
        </w:rPr>
        <w:t>prorčuna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fiannciranje</w:t>
      </w:r>
      <w:proofErr w:type="spellEnd"/>
      <w:r>
        <w:rPr>
          <w:rFonts w:ascii="Times New Roman" w:hAnsi="Times New Roman" w:cs="Times New Roman"/>
        </w:rPr>
        <w:t xml:space="preserve"> projekta prehrane -Obrok za sve III u iznosu od 4.511,47 eura, </w:t>
      </w:r>
    </w:p>
    <w:p w14:paraId="401FE835" w14:textId="759297E3" w:rsidR="00636154" w:rsidRPr="00636154" w:rsidRDefault="00636154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namjenska sredstva Ministarstva gospodarstva za subvenciju kamate za poduzetničke </w:t>
      </w:r>
      <w:r w:rsidRPr="00636154">
        <w:rPr>
          <w:rFonts w:ascii="Times New Roman" w:hAnsi="Times New Roman" w:cs="Times New Roman"/>
        </w:rPr>
        <w:lastRenderedPageBreak/>
        <w:t xml:space="preserve">kredite iz ranijih razdoblja </w:t>
      </w:r>
      <w:r w:rsidR="00EB3786">
        <w:rPr>
          <w:rFonts w:ascii="Times New Roman" w:hAnsi="Times New Roman" w:cs="Times New Roman"/>
        </w:rPr>
        <w:t xml:space="preserve">u iznosu od </w:t>
      </w:r>
      <w:r w:rsidR="008A0E80">
        <w:rPr>
          <w:rFonts w:ascii="Times New Roman" w:hAnsi="Times New Roman" w:cs="Times New Roman"/>
        </w:rPr>
        <w:t>748,53 eura</w:t>
      </w:r>
      <w:r w:rsidRPr="00636154">
        <w:rPr>
          <w:rFonts w:ascii="Times New Roman" w:hAnsi="Times New Roman" w:cs="Times New Roman"/>
        </w:rPr>
        <w:t>,</w:t>
      </w:r>
    </w:p>
    <w:p w14:paraId="231C05C2" w14:textId="272AFFEC" w:rsidR="00EB3786" w:rsidRDefault="00636154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EB3786">
        <w:rPr>
          <w:rFonts w:ascii="Times New Roman" w:hAnsi="Times New Roman" w:cs="Times New Roman"/>
        </w:rPr>
        <w:t>namjenska sredstva Ministarstva turizma za sufinanciranje turističke sez</w:t>
      </w:r>
      <w:r w:rsidR="00EB3786">
        <w:rPr>
          <w:rFonts w:ascii="Times New Roman" w:hAnsi="Times New Roman" w:cs="Times New Roman"/>
        </w:rPr>
        <w:t xml:space="preserve">one u iznosu od </w:t>
      </w:r>
      <w:r w:rsidR="008A0E80">
        <w:rPr>
          <w:rFonts w:ascii="Times New Roman" w:hAnsi="Times New Roman" w:cs="Times New Roman"/>
        </w:rPr>
        <w:t>6.842,00 eura</w:t>
      </w:r>
      <w:r w:rsidR="00EB3786">
        <w:rPr>
          <w:rFonts w:ascii="Times New Roman" w:hAnsi="Times New Roman" w:cs="Times New Roman"/>
        </w:rPr>
        <w:t>,</w:t>
      </w:r>
    </w:p>
    <w:p w14:paraId="0515A86A" w14:textId="25257BCB" w:rsidR="00636154" w:rsidRPr="00EB3786" w:rsidRDefault="00636154" w:rsidP="00EB3786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EB3786">
        <w:rPr>
          <w:rFonts w:ascii="Times New Roman" w:hAnsi="Times New Roman" w:cs="Times New Roman"/>
        </w:rPr>
        <w:t>namjenska</w:t>
      </w:r>
      <w:r w:rsidR="001F3D1B">
        <w:rPr>
          <w:rFonts w:ascii="Times New Roman" w:hAnsi="Times New Roman" w:cs="Times New Roman"/>
        </w:rPr>
        <w:t xml:space="preserve"> sredstva Ministarstva znanosti i obrazovanja </w:t>
      </w:r>
      <w:r w:rsidRPr="00EB3786">
        <w:rPr>
          <w:rFonts w:ascii="Times New Roman" w:hAnsi="Times New Roman" w:cs="Times New Roman"/>
        </w:rPr>
        <w:t xml:space="preserve">za </w:t>
      </w:r>
      <w:r w:rsidR="008A0E80">
        <w:rPr>
          <w:rFonts w:ascii="Times New Roman" w:hAnsi="Times New Roman" w:cs="Times New Roman"/>
        </w:rPr>
        <w:t xml:space="preserve">refundaciju po projektu </w:t>
      </w:r>
      <w:r w:rsidRPr="00EB3786">
        <w:rPr>
          <w:rFonts w:ascii="Times New Roman" w:hAnsi="Times New Roman" w:cs="Times New Roman"/>
        </w:rPr>
        <w:t>pomoćni</w:t>
      </w:r>
      <w:r w:rsidR="008A0E80">
        <w:rPr>
          <w:rFonts w:ascii="Times New Roman" w:hAnsi="Times New Roman" w:cs="Times New Roman"/>
        </w:rPr>
        <w:t>ci</w:t>
      </w:r>
      <w:r w:rsidRPr="00EB3786">
        <w:rPr>
          <w:rFonts w:ascii="Times New Roman" w:hAnsi="Times New Roman" w:cs="Times New Roman"/>
        </w:rPr>
        <w:t xml:space="preserve"> </w:t>
      </w:r>
      <w:r w:rsidR="00AF2C99">
        <w:rPr>
          <w:rFonts w:ascii="Times New Roman" w:hAnsi="Times New Roman" w:cs="Times New Roman"/>
        </w:rPr>
        <w:t xml:space="preserve">u nastavi u iznosu od </w:t>
      </w:r>
      <w:r w:rsidR="008A0E80">
        <w:rPr>
          <w:rFonts w:ascii="Times New Roman" w:hAnsi="Times New Roman" w:cs="Times New Roman"/>
        </w:rPr>
        <w:t>5.817,19 eura</w:t>
      </w:r>
      <w:r w:rsidRPr="00EB3786">
        <w:rPr>
          <w:rFonts w:ascii="Times New Roman" w:hAnsi="Times New Roman" w:cs="Times New Roman"/>
        </w:rPr>
        <w:t xml:space="preserve">, </w:t>
      </w:r>
    </w:p>
    <w:p w14:paraId="023AD548" w14:textId="0CE6840A" w:rsidR="004736D9" w:rsidRPr="004736D9" w:rsidRDefault="00636154" w:rsidP="004736D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namjenska sredstva M</w:t>
      </w:r>
      <w:r w:rsidR="001F3D1B">
        <w:rPr>
          <w:rFonts w:ascii="Times New Roman" w:hAnsi="Times New Roman" w:cs="Times New Roman"/>
        </w:rPr>
        <w:t xml:space="preserve">inistarstva znanosti i obrazovanja </w:t>
      </w:r>
      <w:r w:rsidRPr="00636154">
        <w:rPr>
          <w:rFonts w:ascii="Times New Roman" w:hAnsi="Times New Roman" w:cs="Times New Roman"/>
        </w:rPr>
        <w:t>za prijevoz učenika sredn</w:t>
      </w:r>
      <w:r w:rsidR="00E40B39">
        <w:rPr>
          <w:rFonts w:ascii="Times New Roman" w:hAnsi="Times New Roman" w:cs="Times New Roman"/>
        </w:rPr>
        <w:t>ji</w:t>
      </w:r>
      <w:r w:rsidR="00AF2C99">
        <w:rPr>
          <w:rFonts w:ascii="Times New Roman" w:hAnsi="Times New Roman" w:cs="Times New Roman"/>
        </w:rPr>
        <w:t xml:space="preserve">h škola </w:t>
      </w:r>
      <w:r w:rsidR="00C36435">
        <w:rPr>
          <w:rFonts w:ascii="Times New Roman" w:hAnsi="Times New Roman" w:cs="Times New Roman"/>
        </w:rPr>
        <w:t>u iznosu od 371.734,39 eura,</w:t>
      </w:r>
    </w:p>
    <w:p w14:paraId="0ECF6E6C" w14:textId="60932EE0" w:rsidR="004736D9" w:rsidRPr="004736D9" w:rsidRDefault="003B2326" w:rsidP="004736D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pomoći iz državnog proračuna za sufinanciranje po projektu Primarna zdravstvena zaštita u iznosu od </w:t>
      </w:r>
      <w:r w:rsidR="00DC22B5">
        <w:rPr>
          <w:rFonts w:ascii="Times New Roman" w:hAnsi="Times New Roman" w:cs="Times New Roman"/>
        </w:rPr>
        <w:t>28.573,97 eura</w:t>
      </w:r>
      <w:r w:rsidR="00C36435">
        <w:rPr>
          <w:rFonts w:ascii="Times New Roman" w:hAnsi="Times New Roman" w:cs="Times New Roman"/>
        </w:rPr>
        <w:t>,</w:t>
      </w:r>
      <w:r w:rsidR="004736D9" w:rsidRPr="004736D9">
        <w:rPr>
          <w:rFonts w:ascii="Times New Roman" w:hAnsi="Times New Roman" w:cs="Times New Roman"/>
        </w:rPr>
        <w:t xml:space="preserve"> </w:t>
      </w:r>
    </w:p>
    <w:p w14:paraId="46CBD5B7" w14:textId="77777777" w:rsidR="004736D9" w:rsidRPr="004736D9" w:rsidRDefault="004736D9" w:rsidP="004736D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 xml:space="preserve">tekuće pomoći iz gradskih i općinskih proračuna za subvenciju kamata u ukupnom iznosu od 380,34 eura, </w:t>
      </w:r>
    </w:p>
    <w:p w14:paraId="14D294F7" w14:textId="77777777" w:rsidR="004736D9" w:rsidRPr="004736D9" w:rsidRDefault="004736D9" w:rsidP="004736D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 xml:space="preserve">tekuće pomoći iz gradskih i općinskih proračuna za sufinanciranje programa gospodarenje otpadom u ukupnom iznosu od 66.682,95 eura, </w:t>
      </w:r>
    </w:p>
    <w:p w14:paraId="601ECA18" w14:textId="53E9A275" w:rsidR="003B2326" w:rsidRPr="004736D9" w:rsidRDefault="004736D9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 xml:space="preserve">tekuće pomoći iz državnog proračuna- NP </w:t>
      </w:r>
      <w:proofErr w:type="spellStart"/>
      <w:r w:rsidRPr="004736D9">
        <w:rPr>
          <w:rFonts w:ascii="Times New Roman" w:hAnsi="Times New Roman" w:cs="Times New Roman"/>
        </w:rPr>
        <w:t>Pltivička</w:t>
      </w:r>
      <w:proofErr w:type="spellEnd"/>
      <w:r w:rsidRPr="004736D9">
        <w:rPr>
          <w:rFonts w:ascii="Times New Roman" w:hAnsi="Times New Roman" w:cs="Times New Roman"/>
        </w:rPr>
        <w:t xml:space="preserve"> jezera za manifestaciju Jesen u Lici i Advent 2023. godine u ukupnom iznosu od 10.300,00 eura, </w:t>
      </w:r>
      <w:r w:rsidR="003B2326" w:rsidRPr="004736D9">
        <w:rPr>
          <w:rFonts w:ascii="Times New Roman" w:hAnsi="Times New Roman" w:cs="Times New Roman"/>
        </w:rPr>
        <w:t xml:space="preserve">, </w:t>
      </w:r>
    </w:p>
    <w:p w14:paraId="183BEA11" w14:textId="315D14A3" w:rsidR="00636154" w:rsidRDefault="00636154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namjenska sredstva Agencije za plaćanje u poljoprivredi uza provedbu programa Školski medni dan u osnov</w:t>
      </w:r>
      <w:r w:rsidR="00AF2C99">
        <w:rPr>
          <w:rFonts w:ascii="Times New Roman" w:hAnsi="Times New Roman" w:cs="Times New Roman"/>
        </w:rPr>
        <w:t xml:space="preserve">nim školama u iznosu od </w:t>
      </w:r>
      <w:r w:rsidR="00DC22B5">
        <w:rPr>
          <w:rFonts w:ascii="Times New Roman" w:hAnsi="Times New Roman" w:cs="Times New Roman"/>
        </w:rPr>
        <w:t>1.144,00 eura</w:t>
      </w:r>
      <w:r w:rsidRPr="00636154">
        <w:rPr>
          <w:rFonts w:ascii="Times New Roman" w:hAnsi="Times New Roman" w:cs="Times New Roman"/>
        </w:rPr>
        <w:t xml:space="preserve">, </w:t>
      </w:r>
    </w:p>
    <w:p w14:paraId="0B5DBAC6" w14:textId="72BEE3D4" w:rsidR="00AF2C99" w:rsidRPr="00DC22B5" w:rsidRDefault="00E40B39" w:rsidP="00DC22B5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namjenska sredstva Ministarstva regionalnog razvoja i fondova EU </w:t>
      </w:r>
      <w:r w:rsidR="00AF2C99">
        <w:rPr>
          <w:rFonts w:ascii="Times New Roman" w:hAnsi="Times New Roman" w:cs="Times New Roman"/>
        </w:rPr>
        <w:t xml:space="preserve">u ukupnom iznosu od </w:t>
      </w:r>
      <w:r>
        <w:rPr>
          <w:rFonts w:ascii="Times New Roman" w:hAnsi="Times New Roman" w:cs="Times New Roman"/>
        </w:rPr>
        <w:t xml:space="preserve"> </w:t>
      </w:r>
      <w:r w:rsidR="00DC22B5">
        <w:rPr>
          <w:rFonts w:ascii="Times New Roman" w:hAnsi="Times New Roman" w:cs="Times New Roman"/>
        </w:rPr>
        <w:t xml:space="preserve">140.657,50 eura </w:t>
      </w:r>
      <w:r>
        <w:rPr>
          <w:rFonts w:ascii="Times New Roman" w:hAnsi="Times New Roman" w:cs="Times New Roman"/>
        </w:rPr>
        <w:t xml:space="preserve">a uključuju: </w:t>
      </w:r>
      <w:r w:rsidR="00DC22B5">
        <w:rPr>
          <w:rFonts w:ascii="Times New Roman" w:hAnsi="Times New Roman" w:cs="Times New Roman"/>
        </w:rPr>
        <w:t>85.657,50</w:t>
      </w:r>
      <w:r>
        <w:rPr>
          <w:rFonts w:ascii="Times New Roman" w:hAnsi="Times New Roman" w:cs="Times New Roman"/>
        </w:rPr>
        <w:t xml:space="preserve"> za sufinanciranje projekta </w:t>
      </w:r>
      <w:proofErr w:type="spellStart"/>
      <w:r w:rsidR="00DC22B5">
        <w:rPr>
          <w:rFonts w:ascii="Times New Roman" w:hAnsi="Times New Roman" w:cs="Times New Roman"/>
        </w:rPr>
        <w:t>uređanja</w:t>
      </w:r>
      <w:proofErr w:type="spellEnd"/>
      <w:r w:rsidR="00DC22B5">
        <w:rPr>
          <w:rFonts w:ascii="Times New Roman" w:hAnsi="Times New Roman" w:cs="Times New Roman"/>
        </w:rPr>
        <w:t xml:space="preserve"> dijela prostora Razvojnog centra Ličko - senjske županije </w:t>
      </w:r>
      <w:r w:rsidR="00AF2C99" w:rsidRPr="00DC22B5">
        <w:rPr>
          <w:rFonts w:ascii="Times New Roman" w:hAnsi="Times New Roman" w:cs="Times New Roman"/>
        </w:rPr>
        <w:t xml:space="preserve"> i namjenska sredstva </w:t>
      </w:r>
      <w:r w:rsidR="00DC22B5">
        <w:rPr>
          <w:rFonts w:ascii="Times New Roman" w:hAnsi="Times New Roman" w:cs="Times New Roman"/>
        </w:rPr>
        <w:t xml:space="preserve">u iznosu 55.000,00 eura </w:t>
      </w:r>
      <w:r w:rsidR="00AF2C99" w:rsidRPr="00DC22B5">
        <w:rPr>
          <w:rFonts w:ascii="Times New Roman" w:hAnsi="Times New Roman" w:cs="Times New Roman"/>
        </w:rPr>
        <w:t xml:space="preserve">za </w:t>
      </w:r>
      <w:r w:rsidR="00DC22B5">
        <w:rPr>
          <w:rFonts w:ascii="Times New Roman" w:hAnsi="Times New Roman" w:cs="Times New Roman"/>
        </w:rPr>
        <w:t>projekt adaptacije i uređenja zgrade Ljekarne Lovinac.</w:t>
      </w:r>
    </w:p>
    <w:p w14:paraId="25D30497" w14:textId="7104F694" w:rsidR="00636154" w:rsidRDefault="00636154" w:rsidP="00636154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namjenska sredstva Ministarstva </w:t>
      </w:r>
      <w:r w:rsidR="001F3D1B">
        <w:rPr>
          <w:rFonts w:ascii="Times New Roman" w:hAnsi="Times New Roman" w:cs="Times New Roman"/>
        </w:rPr>
        <w:t xml:space="preserve">poljoprivrede u ukupnom iznosu od </w:t>
      </w:r>
      <w:r w:rsidR="00DC22B5">
        <w:rPr>
          <w:rFonts w:ascii="Times New Roman" w:hAnsi="Times New Roman" w:cs="Times New Roman"/>
        </w:rPr>
        <w:t xml:space="preserve">65.759,01 eura </w:t>
      </w:r>
      <w:r w:rsidR="001F3D1B">
        <w:rPr>
          <w:rFonts w:ascii="Times New Roman" w:hAnsi="Times New Roman" w:cs="Times New Roman"/>
        </w:rPr>
        <w:t xml:space="preserve">za sufinanciranje provedbe programa </w:t>
      </w:r>
      <w:proofErr w:type="spellStart"/>
      <w:r w:rsidR="001F3D1B">
        <w:rPr>
          <w:rFonts w:ascii="Times New Roman" w:hAnsi="Times New Roman" w:cs="Times New Roman"/>
        </w:rPr>
        <w:t>ruralog</w:t>
      </w:r>
      <w:proofErr w:type="spellEnd"/>
      <w:r w:rsidR="001F3D1B">
        <w:rPr>
          <w:rFonts w:ascii="Times New Roman" w:hAnsi="Times New Roman" w:cs="Times New Roman"/>
        </w:rPr>
        <w:t xml:space="preserve"> razvoja</w:t>
      </w:r>
      <w:r w:rsidR="00DC22B5">
        <w:rPr>
          <w:rFonts w:ascii="Times New Roman" w:hAnsi="Times New Roman" w:cs="Times New Roman"/>
        </w:rPr>
        <w:t xml:space="preserve">, </w:t>
      </w:r>
    </w:p>
    <w:p w14:paraId="2B63D359" w14:textId="1FCA28A7" w:rsidR="009F52F0" w:rsidRDefault="00972EE2" w:rsidP="0072717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namjens</w:t>
      </w:r>
      <w:r>
        <w:rPr>
          <w:rFonts w:ascii="Times New Roman" w:hAnsi="Times New Roman" w:cs="Times New Roman"/>
        </w:rPr>
        <w:t>ka sredstva Ministarstva mora, prometa i infrastrukture za provedbu programa utvrđivanja granica pomorskog dobra sukladno potp</w:t>
      </w:r>
      <w:r w:rsidR="001F3D1B">
        <w:rPr>
          <w:rFonts w:ascii="Times New Roman" w:hAnsi="Times New Roman" w:cs="Times New Roman"/>
        </w:rPr>
        <w:t>isanom ugovoru u iznosu od 1</w:t>
      </w:r>
      <w:r w:rsidR="00DC22B5">
        <w:rPr>
          <w:rFonts w:ascii="Times New Roman" w:hAnsi="Times New Roman" w:cs="Times New Roman"/>
        </w:rPr>
        <w:t>5.000,00 eura</w:t>
      </w:r>
      <w:r w:rsidR="001F3D1B">
        <w:rPr>
          <w:rFonts w:ascii="Times New Roman" w:hAnsi="Times New Roman" w:cs="Times New Roman"/>
        </w:rPr>
        <w:t>,</w:t>
      </w:r>
    </w:p>
    <w:p w14:paraId="2FAFC38B" w14:textId="4EEE3742" w:rsidR="00727178" w:rsidRDefault="009F52F0" w:rsidP="0072717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namjenska sredstva Ministarstva hrvatskih branitelja za sufinanciranje izrade idejnog projekta za izgradnju Memorijalnog centra Domovinskog rata u Ličko – senjskoj županiji</w:t>
      </w:r>
      <w:r w:rsidR="00DA4A9B">
        <w:rPr>
          <w:rFonts w:ascii="Times New Roman" w:hAnsi="Times New Roman" w:cs="Times New Roman"/>
        </w:rPr>
        <w:t xml:space="preserve"> u iznosu od </w:t>
      </w:r>
      <w:r w:rsidR="00DC22B5">
        <w:rPr>
          <w:rFonts w:ascii="Times New Roman" w:hAnsi="Times New Roman" w:cs="Times New Roman"/>
        </w:rPr>
        <w:t>35.000,00 eur</w:t>
      </w:r>
      <w:r w:rsidR="00DA4A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="001F3D1B">
        <w:rPr>
          <w:rFonts w:ascii="Times New Roman" w:hAnsi="Times New Roman" w:cs="Times New Roman"/>
        </w:rPr>
        <w:t xml:space="preserve"> </w:t>
      </w:r>
    </w:p>
    <w:p w14:paraId="04ED668B" w14:textId="7385AC6A" w:rsidR="001F3D1B" w:rsidRDefault="001F3D1B" w:rsidP="0072717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namjenska sredstava </w:t>
      </w:r>
      <w:proofErr w:type="spellStart"/>
      <w:r>
        <w:rPr>
          <w:rFonts w:ascii="Times New Roman" w:hAnsi="Times New Roman" w:cs="Times New Roman"/>
        </w:rPr>
        <w:t>Ministartva</w:t>
      </w:r>
      <w:proofErr w:type="spellEnd"/>
      <w:r>
        <w:rPr>
          <w:rFonts w:ascii="Times New Roman" w:hAnsi="Times New Roman" w:cs="Times New Roman"/>
        </w:rPr>
        <w:t xml:space="preserve"> </w:t>
      </w:r>
      <w:r w:rsidR="00DC22B5">
        <w:rPr>
          <w:rFonts w:ascii="Times New Roman" w:hAnsi="Times New Roman" w:cs="Times New Roman"/>
        </w:rPr>
        <w:t>kulture za uređenje fasade na poslovnoj zgradi Ličko -senjske županije u iznosu od 53.089,12 eura</w:t>
      </w:r>
      <w:r w:rsidR="003B23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14:paraId="22839B12" w14:textId="1CF7322E" w:rsidR="001F3D1B" w:rsidRPr="00DC22B5" w:rsidRDefault="001F3D1B" w:rsidP="00DC22B5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namjenska sredstva Ministarstva </w:t>
      </w:r>
      <w:r w:rsidR="00DC22B5">
        <w:rPr>
          <w:rFonts w:ascii="Times New Roman" w:hAnsi="Times New Roman" w:cs="Times New Roman"/>
        </w:rPr>
        <w:t xml:space="preserve">hrvatskih branitelja za obilježavanje obljetnice Medački džep u Gospiću u iznosu od 6.600,00 eura, </w:t>
      </w:r>
      <w:r w:rsidR="003B2326" w:rsidRPr="00DC22B5">
        <w:rPr>
          <w:rFonts w:ascii="Times New Roman" w:hAnsi="Times New Roman" w:cs="Times New Roman"/>
        </w:rPr>
        <w:t>,</w:t>
      </w:r>
      <w:r w:rsidRPr="00DC22B5">
        <w:rPr>
          <w:rFonts w:ascii="Times New Roman" w:hAnsi="Times New Roman" w:cs="Times New Roman"/>
        </w:rPr>
        <w:t xml:space="preserve"> </w:t>
      </w:r>
    </w:p>
    <w:p w14:paraId="2DE0BA56" w14:textId="43A628BE" w:rsidR="00972EE2" w:rsidRDefault="004736D9" w:rsidP="0072717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</w:t>
      </w:r>
      <w:r w:rsidR="00972EE2" w:rsidRPr="00727178">
        <w:rPr>
          <w:rFonts w:ascii="Times New Roman" w:hAnsi="Times New Roman" w:cs="Times New Roman"/>
        </w:rPr>
        <w:t xml:space="preserve"> pomoći iz </w:t>
      </w:r>
      <w:r w:rsidR="001F3D1B">
        <w:rPr>
          <w:rFonts w:ascii="Times New Roman" w:hAnsi="Times New Roman" w:cs="Times New Roman"/>
        </w:rPr>
        <w:t>Grada Gospića</w:t>
      </w:r>
      <w:r w:rsidR="00972EE2" w:rsidRPr="00727178">
        <w:rPr>
          <w:rFonts w:ascii="Times New Roman" w:hAnsi="Times New Roman" w:cs="Times New Roman"/>
        </w:rPr>
        <w:t xml:space="preserve"> za sufinanciranje provedbe </w:t>
      </w:r>
      <w:r w:rsidR="001F3D1B">
        <w:rPr>
          <w:rFonts w:ascii="Times New Roman" w:hAnsi="Times New Roman" w:cs="Times New Roman"/>
        </w:rPr>
        <w:t>manifestacije Jesen u Lici 202</w:t>
      </w:r>
      <w:r>
        <w:rPr>
          <w:rFonts w:ascii="Times New Roman" w:hAnsi="Times New Roman" w:cs="Times New Roman"/>
        </w:rPr>
        <w:t>3</w:t>
      </w:r>
      <w:r w:rsidR="001F3D1B">
        <w:rPr>
          <w:rFonts w:ascii="Times New Roman" w:hAnsi="Times New Roman" w:cs="Times New Roman"/>
        </w:rPr>
        <w:t xml:space="preserve">. </w:t>
      </w:r>
      <w:r w:rsidR="00972EE2" w:rsidRPr="00727178">
        <w:rPr>
          <w:rFonts w:ascii="Times New Roman" w:hAnsi="Times New Roman" w:cs="Times New Roman"/>
        </w:rPr>
        <w:t xml:space="preserve">u iznosu od </w:t>
      </w:r>
      <w:r>
        <w:rPr>
          <w:rFonts w:ascii="Times New Roman" w:hAnsi="Times New Roman" w:cs="Times New Roman"/>
        </w:rPr>
        <w:t>10.618,00 eura</w:t>
      </w:r>
      <w:r w:rsidR="00972EE2" w:rsidRPr="00727178">
        <w:rPr>
          <w:rFonts w:ascii="Times New Roman" w:hAnsi="Times New Roman" w:cs="Times New Roman"/>
        </w:rPr>
        <w:t xml:space="preserve">; </w:t>
      </w:r>
    </w:p>
    <w:p w14:paraId="67C469DF" w14:textId="32741ABC" w:rsidR="004736D9" w:rsidRDefault="004736D9" w:rsidP="0072717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kapitalne pomoći iz Središnjeg državnog ureda za demografiju i mlade za opremanje Centra za mlade Ličko - senjske županije u iznosu od 53.089,12 eura. </w:t>
      </w:r>
    </w:p>
    <w:p w14:paraId="44393258" w14:textId="77777777" w:rsidR="004736D9" w:rsidRDefault="004736D9" w:rsidP="00636154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>namjenska sredstva Fonda za zaštitu okoliša i energetsku učinkovitost za sufinanciranje nabave službenih automobila na električni pogon u iznosu od 37.406,20 eura</w:t>
      </w:r>
      <w:r>
        <w:rPr>
          <w:rFonts w:ascii="Times New Roman" w:hAnsi="Times New Roman" w:cs="Times New Roman"/>
        </w:rPr>
        <w:t>,</w:t>
      </w:r>
    </w:p>
    <w:p w14:paraId="7ACF1D91" w14:textId="77777777" w:rsidR="004736D9" w:rsidRDefault="00636154" w:rsidP="00636154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>pomoći izravnanja za decentralizirane fu</w:t>
      </w:r>
      <w:r w:rsidR="009F52F0" w:rsidRPr="004736D9">
        <w:rPr>
          <w:rFonts w:ascii="Times New Roman" w:hAnsi="Times New Roman" w:cs="Times New Roman"/>
        </w:rPr>
        <w:t>nkcije u iznosu od</w:t>
      </w:r>
      <w:r w:rsidR="004736D9" w:rsidRPr="004736D9">
        <w:rPr>
          <w:rFonts w:ascii="Times New Roman" w:hAnsi="Times New Roman" w:cs="Times New Roman"/>
        </w:rPr>
        <w:t xml:space="preserve"> 3.696.042,58 eura</w:t>
      </w:r>
      <w:r w:rsidRPr="004736D9">
        <w:rPr>
          <w:rFonts w:ascii="Times New Roman" w:hAnsi="Times New Roman" w:cs="Times New Roman"/>
        </w:rPr>
        <w:t xml:space="preserve">, </w:t>
      </w:r>
    </w:p>
    <w:p w14:paraId="7869FF40" w14:textId="445E3054" w:rsidR="00636154" w:rsidRPr="004736D9" w:rsidRDefault="00636154" w:rsidP="00636154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</w:rPr>
      </w:pPr>
      <w:r w:rsidRPr="004736D9">
        <w:rPr>
          <w:rFonts w:ascii="Times New Roman" w:hAnsi="Times New Roman" w:cs="Times New Roman"/>
        </w:rPr>
        <w:t>pomoći temeljem prijenosa EU sredstava u ukupnom iznosu od</w:t>
      </w:r>
      <w:r w:rsidR="009F52F0" w:rsidRPr="004736D9">
        <w:rPr>
          <w:rFonts w:ascii="Times New Roman" w:hAnsi="Times New Roman" w:cs="Times New Roman"/>
        </w:rPr>
        <w:t xml:space="preserve"> </w:t>
      </w:r>
      <w:r w:rsidR="004736D9">
        <w:rPr>
          <w:rFonts w:ascii="Times New Roman" w:hAnsi="Times New Roman" w:cs="Times New Roman"/>
        </w:rPr>
        <w:t>788.683,01</w:t>
      </w:r>
      <w:r w:rsidRPr="004736D9">
        <w:rPr>
          <w:rFonts w:ascii="Times New Roman" w:hAnsi="Times New Roman" w:cs="Times New Roman"/>
        </w:rPr>
        <w:t>, a odnose se na:</w:t>
      </w:r>
    </w:p>
    <w:p w14:paraId="15722314" w14:textId="6375E24E" w:rsidR="00636154" w:rsidRDefault="00636154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doznačena sredst</w:t>
      </w:r>
      <w:r w:rsidR="00586391">
        <w:rPr>
          <w:rFonts w:ascii="Times New Roman" w:hAnsi="Times New Roman" w:cs="Times New Roman"/>
        </w:rPr>
        <w:t xml:space="preserve">va za provedbu </w:t>
      </w:r>
      <w:r w:rsidR="009F52F0">
        <w:rPr>
          <w:rFonts w:ascii="Times New Roman" w:hAnsi="Times New Roman" w:cs="Times New Roman"/>
        </w:rPr>
        <w:t>projekt</w:t>
      </w:r>
      <w:r w:rsidR="00586391">
        <w:rPr>
          <w:rFonts w:ascii="Times New Roman" w:hAnsi="Times New Roman" w:cs="Times New Roman"/>
        </w:rPr>
        <w:t>a</w:t>
      </w:r>
      <w:r w:rsidR="009F52F0">
        <w:rPr>
          <w:rFonts w:ascii="Times New Roman" w:hAnsi="Times New Roman" w:cs="Times New Roman"/>
        </w:rPr>
        <w:t xml:space="preserve"> </w:t>
      </w:r>
      <w:r w:rsidR="00586391">
        <w:rPr>
          <w:rFonts w:ascii="Times New Roman" w:hAnsi="Times New Roman" w:cs="Times New Roman"/>
        </w:rPr>
        <w:t>„</w:t>
      </w:r>
      <w:r w:rsidR="009F52F0">
        <w:rPr>
          <w:rFonts w:ascii="Times New Roman" w:hAnsi="Times New Roman" w:cs="Times New Roman"/>
        </w:rPr>
        <w:t>Sigurna kuća</w:t>
      </w:r>
      <w:r w:rsidR="00586391">
        <w:rPr>
          <w:rFonts w:ascii="Times New Roman" w:hAnsi="Times New Roman" w:cs="Times New Roman"/>
        </w:rPr>
        <w:t>“</w:t>
      </w:r>
      <w:r w:rsidR="009F52F0">
        <w:rPr>
          <w:rFonts w:ascii="Times New Roman" w:hAnsi="Times New Roman" w:cs="Times New Roman"/>
        </w:rPr>
        <w:t xml:space="preserve"> u iznosu od  </w:t>
      </w:r>
      <w:r w:rsidR="004736D9">
        <w:rPr>
          <w:rFonts w:ascii="Times New Roman" w:hAnsi="Times New Roman" w:cs="Times New Roman"/>
        </w:rPr>
        <w:t>179.373,42 eura</w:t>
      </w:r>
      <w:r w:rsidR="009F52F0">
        <w:rPr>
          <w:rFonts w:ascii="Times New Roman" w:hAnsi="Times New Roman" w:cs="Times New Roman"/>
        </w:rPr>
        <w:t>,</w:t>
      </w:r>
    </w:p>
    <w:p w14:paraId="7C69E7EF" w14:textId="0A46F375" w:rsidR="00586391" w:rsidRPr="00636154" w:rsidRDefault="00586391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</w:t>
      </w:r>
      <w:proofErr w:type="spellStart"/>
      <w:r>
        <w:rPr>
          <w:rFonts w:ascii="Times New Roman" w:hAnsi="Times New Roman" w:cs="Times New Roman"/>
        </w:rPr>
        <w:t>sredstaa</w:t>
      </w:r>
      <w:proofErr w:type="spellEnd"/>
      <w:r>
        <w:rPr>
          <w:rFonts w:ascii="Times New Roman" w:hAnsi="Times New Roman" w:cs="Times New Roman"/>
        </w:rPr>
        <w:t xml:space="preserve"> za provedbu projekta Jadranski RZC STEM u iznosu od </w:t>
      </w:r>
      <w:r w:rsidR="004736D9">
        <w:rPr>
          <w:rFonts w:ascii="Times New Roman" w:hAnsi="Times New Roman" w:cs="Times New Roman"/>
        </w:rPr>
        <w:t>89.528,33 eura,</w:t>
      </w:r>
    </w:p>
    <w:p w14:paraId="05F3AA7F" w14:textId="014E5CE3" w:rsidR="00636154" w:rsidRPr="00636154" w:rsidRDefault="00636154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sredstva po projektu pomoćnici u nastavi u </w:t>
      </w:r>
      <w:r w:rsidR="00FA29A6">
        <w:rPr>
          <w:rFonts w:ascii="Times New Roman" w:hAnsi="Times New Roman" w:cs="Times New Roman"/>
        </w:rPr>
        <w:t xml:space="preserve">ukupnom </w:t>
      </w:r>
      <w:r w:rsidRPr="00636154">
        <w:rPr>
          <w:rFonts w:ascii="Times New Roman" w:hAnsi="Times New Roman" w:cs="Times New Roman"/>
        </w:rPr>
        <w:t>iznos</w:t>
      </w:r>
      <w:r w:rsidR="003B2326">
        <w:rPr>
          <w:rFonts w:ascii="Times New Roman" w:hAnsi="Times New Roman" w:cs="Times New Roman"/>
        </w:rPr>
        <w:t xml:space="preserve">u od </w:t>
      </w:r>
      <w:r w:rsidR="004736D9">
        <w:rPr>
          <w:rFonts w:ascii="Times New Roman" w:hAnsi="Times New Roman" w:cs="Times New Roman"/>
        </w:rPr>
        <w:t xml:space="preserve">415.354,14 eura, </w:t>
      </w:r>
      <w:r w:rsidRPr="00636154">
        <w:rPr>
          <w:rFonts w:ascii="Times New Roman" w:hAnsi="Times New Roman" w:cs="Times New Roman"/>
        </w:rPr>
        <w:t xml:space="preserve"> </w:t>
      </w:r>
    </w:p>
    <w:p w14:paraId="6FE0888D" w14:textId="23CFE8F8" w:rsidR="009F52F0" w:rsidRDefault="009F52F0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158670083"/>
      <w:r>
        <w:rPr>
          <w:rFonts w:ascii="Times New Roman" w:hAnsi="Times New Roman" w:cs="Times New Roman"/>
        </w:rPr>
        <w:t xml:space="preserve">doznačena </w:t>
      </w:r>
      <w:r w:rsidR="00FA29A6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sudjelovnje</w:t>
      </w:r>
      <w:proofErr w:type="spellEnd"/>
      <w:r>
        <w:rPr>
          <w:rFonts w:ascii="Times New Roman" w:hAnsi="Times New Roman" w:cs="Times New Roman"/>
        </w:rPr>
        <w:t xml:space="preserve"> predstavnika Županije u provedbi projekt</w:t>
      </w:r>
      <w:r w:rsidR="00FA29A6">
        <w:rPr>
          <w:rFonts w:ascii="Times New Roman" w:hAnsi="Times New Roman" w:cs="Times New Roman"/>
        </w:rPr>
        <w:t xml:space="preserve"> STAR</w:t>
      </w:r>
      <w:r>
        <w:rPr>
          <w:rFonts w:ascii="Times New Roman" w:hAnsi="Times New Roman" w:cs="Times New Roman"/>
        </w:rPr>
        <w:t xml:space="preserve">T-UP NACIJA u iznosu od </w:t>
      </w:r>
      <w:r w:rsidR="00C45E2A">
        <w:rPr>
          <w:rFonts w:ascii="Times New Roman" w:hAnsi="Times New Roman" w:cs="Times New Roman"/>
        </w:rPr>
        <w:t xml:space="preserve">13.312,36 </w:t>
      </w:r>
      <w:r w:rsidR="004736D9">
        <w:rPr>
          <w:rFonts w:ascii="Times New Roman" w:hAnsi="Times New Roman" w:cs="Times New Roman"/>
        </w:rPr>
        <w:t>eura</w:t>
      </w:r>
      <w:r w:rsidR="00636154" w:rsidRPr="00636154">
        <w:rPr>
          <w:rFonts w:ascii="Times New Roman" w:hAnsi="Times New Roman" w:cs="Times New Roman"/>
        </w:rPr>
        <w:t xml:space="preserve">, </w:t>
      </w:r>
    </w:p>
    <w:bookmarkEnd w:id="0"/>
    <w:p w14:paraId="13E36ED4" w14:textId="37B7CD37" w:rsidR="009F52F0" w:rsidRDefault="009F52F0" w:rsidP="009F52F0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doznačena sredstva za sudjelovanje predstavnika Županije u provedbi Projekta luka </w:t>
      </w:r>
      <w:proofErr w:type="spellStart"/>
      <w:r>
        <w:rPr>
          <w:rFonts w:ascii="Times New Roman" w:hAnsi="Times New Roman" w:cs="Times New Roman"/>
        </w:rPr>
        <w:t>Stinica</w:t>
      </w:r>
      <w:proofErr w:type="spellEnd"/>
      <w:r>
        <w:rPr>
          <w:rFonts w:ascii="Times New Roman" w:hAnsi="Times New Roman" w:cs="Times New Roman"/>
        </w:rPr>
        <w:t xml:space="preserve"> u iznosu od </w:t>
      </w:r>
      <w:r w:rsidR="00C45E2A">
        <w:rPr>
          <w:rFonts w:ascii="Times New Roman" w:hAnsi="Times New Roman" w:cs="Times New Roman"/>
        </w:rPr>
        <w:t>3.626,86 eura</w:t>
      </w:r>
      <w:r w:rsidRPr="00636154">
        <w:rPr>
          <w:rFonts w:ascii="Times New Roman" w:hAnsi="Times New Roman" w:cs="Times New Roman"/>
        </w:rPr>
        <w:t xml:space="preserve">, </w:t>
      </w:r>
    </w:p>
    <w:p w14:paraId="7ABEC246" w14:textId="4FDC6FC7" w:rsidR="00C45E2A" w:rsidRDefault="00C45E2A" w:rsidP="00C45E2A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sredstva za </w:t>
      </w:r>
      <w:proofErr w:type="spellStart"/>
      <w:r>
        <w:rPr>
          <w:rFonts w:ascii="Times New Roman" w:hAnsi="Times New Roman" w:cs="Times New Roman"/>
        </w:rPr>
        <w:t>sudjelovnje</w:t>
      </w:r>
      <w:proofErr w:type="spellEnd"/>
      <w:r>
        <w:rPr>
          <w:rFonts w:ascii="Times New Roman" w:hAnsi="Times New Roman" w:cs="Times New Roman"/>
        </w:rPr>
        <w:t xml:space="preserve"> predstavnika Županije u provedbi projekta BLEU GREEN CIRCLE u iznosu od 3.032,33 eura</w:t>
      </w:r>
      <w:r w:rsidRPr="00636154">
        <w:rPr>
          <w:rFonts w:ascii="Times New Roman" w:hAnsi="Times New Roman" w:cs="Times New Roman"/>
        </w:rPr>
        <w:t xml:space="preserve">, </w:t>
      </w:r>
    </w:p>
    <w:p w14:paraId="171F7A2F" w14:textId="389D3C86" w:rsidR="00636154" w:rsidRPr="00636154" w:rsidRDefault="00636154" w:rsidP="00FA29A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75" w:hanging="357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sredstava za projekt</w:t>
      </w:r>
      <w:r w:rsidR="00FA29A6">
        <w:rPr>
          <w:rFonts w:ascii="Times New Roman" w:hAnsi="Times New Roman" w:cs="Times New Roman"/>
        </w:rPr>
        <w:t>e</w:t>
      </w:r>
      <w:r w:rsidRPr="00636154">
        <w:rPr>
          <w:rFonts w:ascii="Times New Roman" w:hAnsi="Times New Roman" w:cs="Times New Roman"/>
        </w:rPr>
        <w:t xml:space="preserve"> </w:t>
      </w:r>
      <w:r w:rsidR="00FA29A6">
        <w:rPr>
          <w:rFonts w:ascii="Times New Roman" w:hAnsi="Times New Roman" w:cs="Times New Roman"/>
        </w:rPr>
        <w:t xml:space="preserve">prehrane učenika osnovnih i srednjih škola u ukupnom iznosu od </w:t>
      </w:r>
      <w:r w:rsidR="00C45E2A">
        <w:rPr>
          <w:rFonts w:ascii="Times New Roman" w:hAnsi="Times New Roman" w:cs="Times New Roman"/>
        </w:rPr>
        <w:t>30.930,61 euro</w:t>
      </w:r>
      <w:r w:rsidR="00FA29A6">
        <w:rPr>
          <w:rFonts w:ascii="Times New Roman" w:hAnsi="Times New Roman" w:cs="Times New Roman"/>
        </w:rPr>
        <w:t xml:space="preserve"> (</w:t>
      </w:r>
      <w:r w:rsidR="009F52F0">
        <w:rPr>
          <w:rFonts w:ascii="Times New Roman" w:hAnsi="Times New Roman" w:cs="Times New Roman"/>
        </w:rPr>
        <w:t>„Obrok za sve 2</w:t>
      </w:r>
      <w:r w:rsidRPr="00636154">
        <w:rPr>
          <w:rFonts w:ascii="Times New Roman" w:hAnsi="Times New Roman" w:cs="Times New Roman"/>
        </w:rPr>
        <w:t>“</w:t>
      </w:r>
      <w:r w:rsidR="00FA29A6">
        <w:rPr>
          <w:rFonts w:ascii="Times New Roman" w:hAnsi="Times New Roman" w:cs="Times New Roman"/>
        </w:rPr>
        <w:t xml:space="preserve"> u iznosu od</w:t>
      </w:r>
      <w:r w:rsidRPr="00636154">
        <w:rPr>
          <w:rFonts w:ascii="Times New Roman" w:hAnsi="Times New Roman" w:cs="Times New Roman"/>
        </w:rPr>
        <w:t xml:space="preserve"> </w:t>
      </w:r>
      <w:r w:rsidR="00C45E2A">
        <w:rPr>
          <w:rFonts w:ascii="Times New Roman" w:hAnsi="Times New Roman" w:cs="Times New Roman"/>
        </w:rPr>
        <w:t>2.9</w:t>
      </w:r>
      <w:r w:rsidR="00157CE2">
        <w:rPr>
          <w:rFonts w:ascii="Times New Roman" w:hAnsi="Times New Roman" w:cs="Times New Roman"/>
        </w:rPr>
        <w:t>9</w:t>
      </w:r>
      <w:r w:rsidR="00C45E2A">
        <w:rPr>
          <w:rFonts w:ascii="Times New Roman" w:hAnsi="Times New Roman" w:cs="Times New Roman"/>
        </w:rPr>
        <w:t>5,81 euro</w:t>
      </w:r>
      <w:r w:rsidRPr="00636154">
        <w:rPr>
          <w:rFonts w:ascii="Times New Roman" w:hAnsi="Times New Roman" w:cs="Times New Roman"/>
        </w:rPr>
        <w:t>,</w:t>
      </w:r>
      <w:r w:rsidR="009F52F0">
        <w:rPr>
          <w:rFonts w:ascii="Times New Roman" w:hAnsi="Times New Roman" w:cs="Times New Roman"/>
        </w:rPr>
        <w:t xml:space="preserve"> „</w:t>
      </w:r>
      <w:r w:rsidR="00FA29A6">
        <w:rPr>
          <w:rFonts w:ascii="Times New Roman" w:hAnsi="Times New Roman" w:cs="Times New Roman"/>
        </w:rPr>
        <w:t>Obrok za sve II</w:t>
      </w:r>
      <w:r w:rsidR="00586391">
        <w:rPr>
          <w:rFonts w:ascii="Times New Roman" w:hAnsi="Times New Roman" w:cs="Times New Roman"/>
        </w:rPr>
        <w:t xml:space="preserve">I“ u iznosu od </w:t>
      </w:r>
      <w:r w:rsidR="00C45E2A">
        <w:rPr>
          <w:rFonts w:ascii="Times New Roman" w:hAnsi="Times New Roman" w:cs="Times New Roman"/>
        </w:rPr>
        <w:t>27.934,80 eura</w:t>
      </w:r>
      <w:r w:rsidR="00FA29A6">
        <w:rPr>
          <w:rFonts w:ascii="Times New Roman" w:hAnsi="Times New Roman" w:cs="Times New Roman"/>
        </w:rPr>
        <w:t xml:space="preserve">) </w:t>
      </w:r>
    </w:p>
    <w:p w14:paraId="2D9F1546" w14:textId="5409F41F" w:rsidR="00636154" w:rsidRDefault="00636154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tekuće pomoći za provedbu programa školska shema voć</w:t>
      </w:r>
      <w:r w:rsidR="00586391">
        <w:rPr>
          <w:rFonts w:ascii="Times New Roman" w:hAnsi="Times New Roman" w:cs="Times New Roman"/>
        </w:rPr>
        <w:t xml:space="preserve">e/mlijeko u iznosu od </w:t>
      </w:r>
      <w:r w:rsidR="00C45E2A">
        <w:rPr>
          <w:rFonts w:ascii="Times New Roman" w:hAnsi="Times New Roman" w:cs="Times New Roman"/>
        </w:rPr>
        <w:t>22.557,14 eura</w:t>
      </w:r>
      <w:r w:rsidRPr="00636154">
        <w:rPr>
          <w:rFonts w:ascii="Times New Roman" w:hAnsi="Times New Roman" w:cs="Times New Roman"/>
        </w:rPr>
        <w:t xml:space="preserve">, </w:t>
      </w:r>
    </w:p>
    <w:p w14:paraId="4AFFDABF" w14:textId="3ADD3160" w:rsidR="00636154" w:rsidRDefault="00636154" w:rsidP="0063615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kapitalne pomoći po projektu Primarna zdravstvena zaštita u iznosu od </w:t>
      </w:r>
      <w:r w:rsidR="00C45E2A">
        <w:rPr>
          <w:rFonts w:ascii="Times New Roman" w:hAnsi="Times New Roman" w:cs="Times New Roman"/>
        </w:rPr>
        <w:t xml:space="preserve">30.967,82 eura. </w:t>
      </w:r>
    </w:p>
    <w:p w14:paraId="3466254C" w14:textId="77777777" w:rsidR="00A01C69" w:rsidRDefault="00A01C69" w:rsidP="00A01C69">
      <w:pPr>
        <w:widowControl w:val="0"/>
        <w:autoSpaceDE w:val="0"/>
        <w:autoSpaceDN w:val="0"/>
        <w:spacing w:after="200" w:line="276" w:lineRule="auto"/>
        <w:ind w:left="1776"/>
        <w:contextualSpacing/>
        <w:jc w:val="both"/>
        <w:rPr>
          <w:rFonts w:ascii="Times New Roman" w:hAnsi="Times New Roman" w:cs="Times New Roman"/>
        </w:rPr>
      </w:pPr>
    </w:p>
    <w:p w14:paraId="0F357322" w14:textId="77777777" w:rsidR="00636154" w:rsidRPr="00636154" w:rsidRDefault="00727178" w:rsidP="00636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br. 6</w:t>
      </w:r>
    </w:p>
    <w:p w14:paraId="108E8D10" w14:textId="19E179A1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641) </w:t>
      </w:r>
      <w:proofErr w:type="spellStart"/>
      <w:r w:rsidR="0009404D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0940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404D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09404D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09404D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09404D">
        <w:rPr>
          <w:rFonts w:ascii="Times New Roman" w:eastAsia="Times New Roman" w:hAnsi="Times New Roman" w:cs="Times New Roman"/>
          <w:lang w:val="en-US"/>
        </w:rPr>
        <w:t xml:space="preserve"> od </w:t>
      </w:r>
      <w:r w:rsidR="00A01C69">
        <w:rPr>
          <w:rFonts w:ascii="Times New Roman" w:eastAsia="Times New Roman" w:hAnsi="Times New Roman" w:cs="Times New Roman"/>
          <w:lang w:val="en-US"/>
        </w:rPr>
        <w:t xml:space="preserve">1.512,11 </w:t>
      </w:r>
      <w:proofErr w:type="spellStart"/>
      <w:r w:rsidR="00A01C6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čini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ga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kamate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oročena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depozite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po</w:t>
      </w:r>
      <w:r w:rsidR="0062099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20991">
        <w:rPr>
          <w:rFonts w:ascii="Times New Roman" w:eastAsia="Times New Roman" w:hAnsi="Times New Roman" w:cs="Times New Roman"/>
          <w:lang w:val="en-US"/>
        </w:rPr>
        <w:t>viđenju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47C64AA5" w14:textId="77777777" w:rsidR="00636154" w:rsidRPr="00636154" w:rsidRDefault="00636154" w:rsidP="00636154">
      <w:pPr>
        <w:widowControl w:val="0"/>
        <w:autoSpaceDE w:val="0"/>
        <w:autoSpaceDN w:val="0"/>
        <w:spacing w:after="0" w:line="273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</w:p>
    <w:p w14:paraId="1D2A7FC0" w14:textId="77777777" w:rsidR="00636154" w:rsidRPr="00636154" w:rsidRDefault="00727178" w:rsidP="00636154">
      <w:pPr>
        <w:widowControl w:val="0"/>
        <w:autoSpaceDE w:val="0"/>
        <w:autoSpaceDN w:val="0"/>
        <w:spacing w:after="0" w:line="273" w:lineRule="auto"/>
        <w:ind w:right="112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br. 7</w:t>
      </w:r>
    </w:p>
    <w:p w14:paraId="02739A22" w14:textId="5E9B29FE" w:rsidR="00636154" w:rsidRPr="00636154" w:rsidRDefault="00636154" w:rsidP="002D5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Prihodi od</w:t>
      </w:r>
      <w:r w:rsidR="00620991">
        <w:rPr>
          <w:rFonts w:ascii="Times New Roman" w:hAnsi="Times New Roman" w:cs="Times New Roman"/>
        </w:rPr>
        <w:t xml:space="preserve"> imovine (podskupina konta 642)</w:t>
      </w:r>
      <w:r w:rsidRPr="00636154">
        <w:rPr>
          <w:rFonts w:ascii="Times New Roman" w:hAnsi="Times New Roman" w:cs="Times New Roman"/>
        </w:rPr>
        <w:t xml:space="preserve"> ostvareni su u ukupnom</w:t>
      </w:r>
      <w:r w:rsidR="0009404D">
        <w:rPr>
          <w:rFonts w:ascii="Times New Roman" w:hAnsi="Times New Roman" w:cs="Times New Roman"/>
        </w:rPr>
        <w:t xml:space="preserve"> iznosu od  </w:t>
      </w:r>
      <w:r w:rsidR="00A01C69">
        <w:rPr>
          <w:rFonts w:ascii="Times New Roman" w:hAnsi="Times New Roman" w:cs="Times New Roman"/>
        </w:rPr>
        <w:t>375.</w:t>
      </w:r>
      <w:r w:rsidR="00157CE2">
        <w:rPr>
          <w:rFonts w:ascii="Times New Roman" w:hAnsi="Times New Roman" w:cs="Times New Roman"/>
        </w:rPr>
        <w:t>882,37</w:t>
      </w:r>
      <w:r w:rsidR="00A01C69">
        <w:rPr>
          <w:rFonts w:ascii="Times New Roman" w:hAnsi="Times New Roman" w:cs="Times New Roman"/>
        </w:rPr>
        <w:t xml:space="preserve"> eura</w:t>
      </w:r>
      <w:r w:rsidR="0009404D">
        <w:rPr>
          <w:rFonts w:ascii="Times New Roman" w:hAnsi="Times New Roman" w:cs="Times New Roman"/>
        </w:rPr>
        <w:t xml:space="preserve"> i ostvareni su za </w:t>
      </w:r>
      <w:r w:rsidR="00A01C69">
        <w:rPr>
          <w:rFonts w:ascii="Times New Roman" w:hAnsi="Times New Roman" w:cs="Times New Roman"/>
        </w:rPr>
        <w:t>2</w:t>
      </w:r>
      <w:r w:rsidR="00157CE2">
        <w:rPr>
          <w:rFonts w:ascii="Times New Roman" w:hAnsi="Times New Roman" w:cs="Times New Roman"/>
        </w:rPr>
        <w:t>5,9</w:t>
      </w:r>
      <w:r w:rsidRPr="00636154">
        <w:rPr>
          <w:rFonts w:ascii="Times New Roman" w:hAnsi="Times New Roman" w:cs="Times New Roman"/>
        </w:rPr>
        <w:t xml:space="preserve"> %</w:t>
      </w:r>
      <w:r w:rsidR="00095033">
        <w:rPr>
          <w:rFonts w:ascii="Times New Roman" w:hAnsi="Times New Roman" w:cs="Times New Roman"/>
        </w:rPr>
        <w:t xml:space="preserve"> </w:t>
      </w:r>
      <w:r w:rsidR="00A01C69">
        <w:rPr>
          <w:rFonts w:ascii="Times New Roman" w:hAnsi="Times New Roman" w:cs="Times New Roman"/>
        </w:rPr>
        <w:t>manje</w:t>
      </w:r>
      <w:r w:rsidRPr="00636154">
        <w:rPr>
          <w:rFonts w:ascii="Times New Roman" w:hAnsi="Times New Roman" w:cs="Times New Roman"/>
        </w:rPr>
        <w:t xml:space="preserve"> od usporednog razdoblja</w:t>
      </w:r>
      <w:r w:rsidR="00095033">
        <w:rPr>
          <w:rFonts w:ascii="Times New Roman" w:hAnsi="Times New Roman" w:cs="Times New Roman"/>
        </w:rPr>
        <w:t xml:space="preserve">, </w:t>
      </w:r>
      <w:r w:rsidRPr="00636154">
        <w:rPr>
          <w:rFonts w:ascii="Times New Roman" w:hAnsi="Times New Roman" w:cs="Times New Roman"/>
        </w:rPr>
        <w:t xml:space="preserve">a čine ih: </w:t>
      </w:r>
    </w:p>
    <w:p w14:paraId="27ECB25D" w14:textId="532814A6" w:rsidR="00636154" w:rsidRPr="00636154" w:rsidRDefault="00636154" w:rsidP="008848D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naknade za koncesije (lovstvo, vode i vod</w:t>
      </w:r>
      <w:r w:rsidR="00095033">
        <w:rPr>
          <w:rFonts w:ascii="Times New Roman" w:hAnsi="Times New Roman" w:cs="Times New Roman"/>
        </w:rPr>
        <w:t>no gospodarstvo, pomorsko dobro i brodice</w:t>
      </w:r>
      <w:r w:rsidRPr="00636154">
        <w:rPr>
          <w:rFonts w:ascii="Times New Roman" w:hAnsi="Times New Roman" w:cs="Times New Roman"/>
        </w:rPr>
        <w:t>) koje su ostvarene u ukupnom izn</w:t>
      </w:r>
      <w:r w:rsidR="002145A3">
        <w:rPr>
          <w:rFonts w:ascii="Times New Roman" w:hAnsi="Times New Roman" w:cs="Times New Roman"/>
        </w:rPr>
        <w:t xml:space="preserve">osu od </w:t>
      </w:r>
      <w:r w:rsidR="00A01C69">
        <w:rPr>
          <w:rFonts w:ascii="Times New Roman" w:hAnsi="Times New Roman" w:cs="Times New Roman"/>
        </w:rPr>
        <w:t xml:space="preserve">254.512,10 eura </w:t>
      </w:r>
      <w:r w:rsidR="002145A3">
        <w:rPr>
          <w:rFonts w:ascii="Times New Roman" w:hAnsi="Times New Roman" w:cs="Times New Roman"/>
        </w:rPr>
        <w:t xml:space="preserve"> ili za </w:t>
      </w:r>
      <w:r w:rsidR="00A01C69">
        <w:rPr>
          <w:rFonts w:ascii="Times New Roman" w:hAnsi="Times New Roman" w:cs="Times New Roman"/>
        </w:rPr>
        <w:t>31,0</w:t>
      </w:r>
      <w:r w:rsidR="00095033">
        <w:rPr>
          <w:rFonts w:ascii="Times New Roman" w:hAnsi="Times New Roman" w:cs="Times New Roman"/>
        </w:rPr>
        <w:t xml:space="preserve">% </w:t>
      </w:r>
      <w:r w:rsidR="00A01C69">
        <w:rPr>
          <w:rFonts w:ascii="Times New Roman" w:hAnsi="Times New Roman" w:cs="Times New Roman"/>
        </w:rPr>
        <w:t>manje</w:t>
      </w:r>
      <w:r w:rsidRPr="00636154">
        <w:rPr>
          <w:rFonts w:ascii="Times New Roman" w:hAnsi="Times New Roman" w:cs="Times New Roman"/>
        </w:rPr>
        <w:t xml:space="preserve"> od usporednog razdoblja); </w:t>
      </w:r>
    </w:p>
    <w:p w14:paraId="3E83737A" w14:textId="7346E9C3" w:rsidR="00636154" w:rsidRPr="00636154" w:rsidRDefault="00636154" w:rsidP="008848D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>prihodi od zakupa i iznajmljivanja imovine (zakup poljoprivrednog zemljišta, kotizacija za sudjelovanje na izložbi Je</w:t>
      </w:r>
      <w:r w:rsidR="00095033">
        <w:rPr>
          <w:rFonts w:ascii="Times New Roman" w:hAnsi="Times New Roman" w:cs="Times New Roman"/>
        </w:rPr>
        <w:t>sen</w:t>
      </w:r>
      <w:r w:rsidR="002145A3">
        <w:rPr>
          <w:rFonts w:ascii="Times New Roman" w:hAnsi="Times New Roman" w:cs="Times New Roman"/>
        </w:rPr>
        <w:t xml:space="preserve">i u Lici) u iznosu od </w:t>
      </w:r>
      <w:r w:rsidR="0060227C">
        <w:rPr>
          <w:rFonts w:ascii="Times New Roman" w:hAnsi="Times New Roman" w:cs="Times New Roman"/>
        </w:rPr>
        <w:t>68.879,06 eura</w:t>
      </w:r>
      <w:r w:rsidR="002145A3">
        <w:rPr>
          <w:rFonts w:ascii="Times New Roman" w:hAnsi="Times New Roman" w:cs="Times New Roman"/>
        </w:rPr>
        <w:t xml:space="preserve"> ili za </w:t>
      </w:r>
      <w:r w:rsidR="0060227C">
        <w:rPr>
          <w:rFonts w:ascii="Times New Roman" w:hAnsi="Times New Roman" w:cs="Times New Roman"/>
        </w:rPr>
        <w:t>19,4%</w:t>
      </w:r>
      <w:r w:rsidR="002145A3">
        <w:rPr>
          <w:rFonts w:ascii="Times New Roman" w:hAnsi="Times New Roman" w:cs="Times New Roman"/>
        </w:rPr>
        <w:t xml:space="preserve"> od usporednog razdoblja koje se odnosi na povećanje prihoda od zakupa poljoprivrednog zemljišta),</w:t>
      </w:r>
      <w:r w:rsidRPr="00636154">
        <w:rPr>
          <w:rFonts w:ascii="Times New Roman" w:hAnsi="Times New Roman" w:cs="Times New Roman"/>
        </w:rPr>
        <w:t xml:space="preserve">  </w:t>
      </w:r>
    </w:p>
    <w:p w14:paraId="53F1EA0F" w14:textId="09AF0F6F" w:rsidR="00636154" w:rsidRPr="00636154" w:rsidRDefault="00636154" w:rsidP="008848D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naknada za korištenje nefinancijske imovine (naknada za korištenje i eksploataciju mineralnih sirovina, </w:t>
      </w:r>
      <w:proofErr w:type="spellStart"/>
      <w:r w:rsidRPr="00636154">
        <w:rPr>
          <w:rFonts w:ascii="Times New Roman" w:hAnsi="Times New Roman" w:cs="Times New Roman"/>
        </w:rPr>
        <w:t>lovozakupnina</w:t>
      </w:r>
      <w:proofErr w:type="spellEnd"/>
      <w:r w:rsidRPr="00636154">
        <w:rPr>
          <w:rFonts w:ascii="Times New Roman" w:hAnsi="Times New Roman" w:cs="Times New Roman"/>
        </w:rPr>
        <w:t>)</w:t>
      </w:r>
      <w:r w:rsidR="002145A3">
        <w:rPr>
          <w:rFonts w:ascii="Times New Roman" w:hAnsi="Times New Roman" w:cs="Times New Roman"/>
        </w:rPr>
        <w:t xml:space="preserve"> u iznosu od </w:t>
      </w:r>
      <w:r w:rsidR="0060227C">
        <w:rPr>
          <w:rFonts w:ascii="Times New Roman" w:hAnsi="Times New Roman" w:cs="Times New Roman"/>
        </w:rPr>
        <w:t>36.</w:t>
      </w:r>
      <w:r w:rsidR="00157CE2">
        <w:rPr>
          <w:rFonts w:ascii="Times New Roman" w:hAnsi="Times New Roman" w:cs="Times New Roman"/>
        </w:rPr>
        <w:t>554,13</w:t>
      </w:r>
      <w:r w:rsidR="0060227C">
        <w:rPr>
          <w:rFonts w:ascii="Times New Roman" w:hAnsi="Times New Roman" w:cs="Times New Roman"/>
        </w:rPr>
        <w:t xml:space="preserve"> eura</w:t>
      </w:r>
      <w:r w:rsidRPr="00636154">
        <w:rPr>
          <w:rFonts w:ascii="Times New Roman" w:hAnsi="Times New Roman" w:cs="Times New Roman"/>
        </w:rPr>
        <w:t xml:space="preserve"> i </w:t>
      </w:r>
    </w:p>
    <w:p w14:paraId="02AD1A05" w14:textId="01315F91" w:rsidR="00636154" w:rsidRDefault="00636154" w:rsidP="008848D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6154">
        <w:rPr>
          <w:rFonts w:ascii="Times New Roman" w:hAnsi="Times New Roman" w:cs="Times New Roman"/>
        </w:rPr>
        <w:t xml:space="preserve">ostali prihodi od nefinancijske imovine (legalizacija) koji su ostvareni u iznosu od </w:t>
      </w:r>
      <w:r w:rsidR="0060227C">
        <w:rPr>
          <w:rFonts w:ascii="Times New Roman" w:hAnsi="Times New Roman" w:cs="Times New Roman"/>
        </w:rPr>
        <w:t>15.424,97 eura</w:t>
      </w:r>
      <w:r w:rsidRPr="00636154">
        <w:rPr>
          <w:rFonts w:ascii="Times New Roman" w:hAnsi="Times New Roman" w:cs="Times New Roman"/>
        </w:rPr>
        <w:t xml:space="preserve">. </w:t>
      </w:r>
    </w:p>
    <w:p w14:paraId="45CBD9C1" w14:textId="77777777" w:rsidR="00095033" w:rsidRPr="00636154" w:rsidRDefault="00095033" w:rsidP="00095033">
      <w:pPr>
        <w:widowControl w:val="0"/>
        <w:autoSpaceDE w:val="0"/>
        <w:autoSpaceDN w:val="0"/>
        <w:spacing w:after="200" w:line="276" w:lineRule="auto"/>
        <w:ind w:left="1068"/>
        <w:contextualSpacing/>
        <w:jc w:val="both"/>
        <w:rPr>
          <w:rFonts w:ascii="Times New Roman" w:hAnsi="Times New Roman" w:cs="Times New Roman"/>
        </w:rPr>
      </w:pPr>
    </w:p>
    <w:p w14:paraId="386D93D6" w14:textId="77777777" w:rsidR="00636154" w:rsidRPr="00636154" w:rsidRDefault="0026291F" w:rsidP="00636154">
      <w:pPr>
        <w:widowControl w:val="0"/>
        <w:autoSpaceDE w:val="0"/>
        <w:autoSpaceDN w:val="0"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br.8</w:t>
      </w:r>
    </w:p>
    <w:p w14:paraId="5ECD579A" w14:textId="1803935C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administrativnih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</w:t>
      </w:r>
      <w:r w:rsidR="007D2AC6">
        <w:rPr>
          <w:rFonts w:ascii="Times New Roman" w:eastAsia="Times New Roman" w:hAnsi="Times New Roman" w:cs="Times New Roman"/>
          <w:lang w:val="en-US"/>
        </w:rPr>
        <w:t>istojbi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7D2AC6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D2AC6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651)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D2AC6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D2AC6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od </w:t>
      </w:r>
      <w:r w:rsidR="00AE1358">
        <w:rPr>
          <w:rFonts w:ascii="Times New Roman" w:eastAsia="Times New Roman" w:hAnsi="Times New Roman" w:cs="Times New Roman"/>
          <w:lang w:val="en-US"/>
        </w:rPr>
        <w:t xml:space="preserve">160.881,81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7D2AC6">
        <w:rPr>
          <w:rFonts w:ascii="Times New Roman" w:eastAsia="Times New Roman" w:hAnsi="Times New Roman" w:cs="Times New Roman"/>
          <w:lang w:val="en-US"/>
        </w:rPr>
        <w:t xml:space="preserve"> za </w:t>
      </w:r>
      <w:r w:rsidR="00AE1358">
        <w:rPr>
          <w:rFonts w:ascii="Times New Roman" w:eastAsia="Times New Roman" w:hAnsi="Times New Roman" w:cs="Times New Roman"/>
          <w:lang w:val="en-US"/>
        </w:rPr>
        <w:t>27,8</w:t>
      </w:r>
      <w:r w:rsidRPr="00636154">
        <w:rPr>
          <w:rFonts w:ascii="Times New Roman" w:eastAsia="Times New Roman" w:hAnsi="Times New Roman" w:cs="Times New Roman"/>
          <w:lang w:val="en-US"/>
        </w:rPr>
        <w:t>%</w:t>
      </w:r>
      <w:r w:rsidR="007D2A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D2AC6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čine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ga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gradske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općinske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pristojbe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pristojbe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Naplaćeni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administrativnih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pristojbi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postupcima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izdavanja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dozvola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naplaćuju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odjel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graditeljstvo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zaštitu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okoliša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prirode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komunalno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gospodarstvo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zadržavanje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nezakonito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izgrađene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građevine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prostoru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linijski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prijevoz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putnika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prodaje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državnih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biljega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06A68724" w14:textId="77777777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lang w:val="en-US"/>
        </w:rPr>
      </w:pPr>
    </w:p>
    <w:p w14:paraId="3D9B1B89" w14:textId="77777777" w:rsidR="00636154" w:rsidRPr="00636154" w:rsidRDefault="0026291F" w:rsidP="00636154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9</w:t>
      </w:r>
    </w:p>
    <w:p w14:paraId="027C3E1A" w14:textId="4386502C" w:rsidR="00636154" w:rsidRPr="00AE1358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posebnim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propisima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652</w:t>
      </w:r>
      <w:r w:rsidR="004562F7" w:rsidRPr="00AE1358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ostvaren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</w:t>
      </w:r>
      <w:r w:rsidR="0063126E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r w:rsidR="00AE1358" w:rsidRPr="00AE1358">
        <w:rPr>
          <w:rFonts w:ascii="Times New Roman" w:eastAsia="Times New Roman" w:hAnsi="Times New Roman" w:cs="Times New Roman"/>
          <w:lang w:val="en-US"/>
        </w:rPr>
        <w:t xml:space="preserve">71.481,98 </w:t>
      </w:r>
      <w:proofErr w:type="spellStart"/>
      <w:r w:rsidR="00AE1358" w:rsidRP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E135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r w:rsidR="0063126E" w:rsidRPr="00AE1358">
        <w:rPr>
          <w:rFonts w:ascii="Times New Roman" w:eastAsia="Times New Roman" w:hAnsi="Times New Roman" w:cs="Times New Roman"/>
          <w:lang w:val="en-US"/>
        </w:rPr>
        <w:t>a</w:t>
      </w:r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prihod</w:t>
      </w:r>
      <w:r w:rsidR="0063126E" w:rsidRPr="00AE1358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r w:rsidR="00780FD8" w:rsidRPr="00AE1358">
        <w:rPr>
          <w:rFonts w:ascii="Times New Roman" w:hAnsi="Times New Roman" w:cs="Times New Roman"/>
        </w:rPr>
        <w:t xml:space="preserve">naknada za provedbu postupaka izvlaštenja imovine koje provodi Upravni odjel za graditeljstvo, zaštitu okoliša i prirode te komunalno gospodarstvo, Odsjek za imovinsko-pravne poslove u svrhu realizacije projekta izgradnje Hidroenergetskog sustava (HES) Kosinj. Prihode po </w:t>
      </w:r>
      <w:r w:rsidR="002D5E6D" w:rsidRPr="00AE1358">
        <w:rPr>
          <w:rFonts w:ascii="Times New Roman" w:hAnsi="Times New Roman" w:cs="Times New Roman"/>
        </w:rPr>
        <w:t xml:space="preserve">posebnim </w:t>
      </w:r>
      <w:r w:rsidR="00780FD8" w:rsidRPr="00AE1358">
        <w:rPr>
          <w:rFonts w:ascii="Times New Roman" w:hAnsi="Times New Roman" w:cs="Times New Roman"/>
        </w:rPr>
        <w:t>propisima čine</w:t>
      </w:r>
      <w:r w:rsidRPr="00AE1358">
        <w:rPr>
          <w:rFonts w:ascii="Times New Roman" w:eastAsia="Times New Roman" w:hAnsi="Times New Roman" w:cs="Times New Roman"/>
          <w:lang w:val="en-US"/>
        </w:rPr>
        <w:t>:</w:t>
      </w:r>
    </w:p>
    <w:p w14:paraId="73670B10" w14:textId="0DB2C692" w:rsidR="00636154" w:rsidRPr="00AE1358" w:rsidRDefault="00636154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vjenčanja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vještačenja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i</w:t>
      </w:r>
      <w:r w:rsidR="00780FD8" w:rsidRPr="00AE1358">
        <w:rPr>
          <w:rFonts w:ascii="Times New Roman" w:eastAsia="Times New Roman" w:hAnsi="Times New Roman" w:cs="Times New Roman"/>
          <w:lang w:val="en-US"/>
        </w:rPr>
        <w:t>zvl</w:t>
      </w:r>
      <w:r w:rsidR="0063126E" w:rsidRPr="00AE1358">
        <w:rPr>
          <w:rFonts w:ascii="Times New Roman" w:eastAsia="Times New Roman" w:hAnsi="Times New Roman" w:cs="Times New Roman"/>
          <w:lang w:val="en-US"/>
        </w:rPr>
        <w:t>aštenja</w:t>
      </w:r>
      <w:proofErr w:type="spellEnd"/>
      <w:r w:rsidR="0063126E" w:rsidRPr="00AE135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126E"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3126E"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r w:rsidR="00AE1358">
        <w:rPr>
          <w:rFonts w:ascii="Times New Roman" w:eastAsia="Times New Roman" w:hAnsi="Times New Roman" w:cs="Times New Roman"/>
          <w:lang w:val="en-US"/>
        </w:rPr>
        <w:t xml:space="preserve">7.067,93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532057AE" w14:textId="6B36863A" w:rsidR="00636154" w:rsidRPr="00AE1358" w:rsidRDefault="002D5E6D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="00636154" w:rsidRPr="00AE1358">
        <w:rPr>
          <w:rFonts w:ascii="Times New Roman" w:eastAsia="Times New Roman" w:hAnsi="Times New Roman" w:cs="Times New Roman"/>
          <w:lang w:val="en-US"/>
        </w:rPr>
        <w:t>privatizacije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 xml:space="preserve"> Lika – cesta u </w:t>
      </w:r>
      <w:proofErr w:type="spellStart"/>
      <w:r w:rsidR="00636154"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r w:rsidR="00AE1358">
        <w:rPr>
          <w:rFonts w:ascii="Times New Roman" w:eastAsia="Times New Roman" w:hAnsi="Times New Roman" w:cs="Times New Roman"/>
          <w:lang w:val="en-US"/>
        </w:rPr>
        <w:t xml:space="preserve">5.325,60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1AD08A27" w14:textId="34450E94" w:rsidR="00636154" w:rsidRPr="00AE1358" w:rsidRDefault="00636154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pretplate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Županijski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</w:t>
      </w:r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r w:rsidR="00AE1358">
        <w:rPr>
          <w:rFonts w:ascii="Times New Roman" w:eastAsia="Times New Roman" w:hAnsi="Times New Roman" w:cs="Times New Roman"/>
          <w:lang w:val="en-US"/>
        </w:rPr>
        <w:t xml:space="preserve">23.072,39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E1358">
        <w:rPr>
          <w:rFonts w:ascii="Times New Roman" w:eastAsia="Times New Roman" w:hAnsi="Times New Roman" w:cs="Times New Roman"/>
          <w:lang w:val="en-US"/>
        </w:rPr>
        <w:t>,</w:t>
      </w:r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D50A8C6" w14:textId="10D8DA35" w:rsidR="00636154" w:rsidRPr="00AE1358" w:rsidRDefault="00636154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spo</w:t>
      </w:r>
      <w:r w:rsidR="00780FD8" w:rsidRPr="00AE1358">
        <w:rPr>
          <w:rFonts w:ascii="Times New Roman" w:eastAsia="Times New Roman" w:hAnsi="Times New Roman" w:cs="Times New Roman"/>
          <w:lang w:val="en-US"/>
        </w:rPr>
        <w:t>razumnoj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presudi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od 5.</w:t>
      </w:r>
      <w:r w:rsidR="00042E4C">
        <w:rPr>
          <w:rFonts w:ascii="Times New Roman" w:eastAsia="Times New Roman" w:hAnsi="Times New Roman" w:cs="Times New Roman"/>
          <w:lang w:val="en-US"/>
        </w:rPr>
        <w:t>0</w:t>
      </w:r>
      <w:r w:rsidR="00AE1358">
        <w:rPr>
          <w:rFonts w:ascii="Times New Roman" w:eastAsia="Times New Roman" w:hAnsi="Times New Roman" w:cs="Times New Roman"/>
          <w:lang w:val="en-US"/>
        </w:rPr>
        <w:t xml:space="preserve">01,67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E1358">
        <w:rPr>
          <w:rFonts w:ascii="Times New Roman" w:eastAsia="Times New Roman" w:hAnsi="Times New Roman" w:cs="Times New Roman"/>
          <w:lang w:val="en-US"/>
        </w:rPr>
        <w:t>,</w:t>
      </w:r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9CA84C4" w14:textId="77777777" w:rsidR="00AE1358" w:rsidRDefault="00636154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refundacija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zajedničkih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troškova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Ureda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državne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uprave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od </w:t>
      </w:r>
      <w:r w:rsidR="00AE1358">
        <w:rPr>
          <w:rFonts w:ascii="Times New Roman" w:eastAsia="Times New Roman" w:hAnsi="Times New Roman" w:cs="Times New Roman"/>
          <w:lang w:val="en-US"/>
        </w:rPr>
        <w:t xml:space="preserve">8.374,53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E1358">
        <w:rPr>
          <w:rFonts w:ascii="Times New Roman" w:eastAsia="Times New Roman" w:hAnsi="Times New Roman" w:cs="Times New Roman"/>
          <w:lang w:val="en-US"/>
        </w:rPr>
        <w:t>,</w:t>
      </w:r>
    </w:p>
    <w:p w14:paraId="2A678D05" w14:textId="00338368" w:rsidR="00636154" w:rsidRPr="00AE1358" w:rsidRDefault="00AE1358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sponzorstva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manifestaju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Jesen u Lici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13.945,23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AE1358">
        <w:rPr>
          <w:rFonts w:ascii="Times New Roman" w:eastAsia="Times New Roman" w:hAnsi="Times New Roman" w:cs="Times New Roman"/>
          <w:lang w:val="en-US"/>
        </w:rPr>
        <w:t>i</w:t>
      </w:r>
      <w:proofErr w:type="spellEnd"/>
    </w:p>
    <w:p w14:paraId="6199D188" w14:textId="5B1A836C" w:rsidR="00636154" w:rsidRPr="00AE1358" w:rsidRDefault="002D5E6D" w:rsidP="008848D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ostali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nespomenuti</w:t>
      </w:r>
      <w:proofErr w:type="spellEnd"/>
      <w:r w:rsidRPr="00AE1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1358">
        <w:rPr>
          <w:rFonts w:ascii="Times New Roman" w:eastAsia="Times New Roman" w:hAnsi="Times New Roman" w:cs="Times New Roman"/>
          <w:lang w:val="en-US"/>
        </w:rPr>
        <w:t>prihodi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80FD8" w:rsidRPr="00AE135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80FD8" w:rsidRPr="00AE1358">
        <w:rPr>
          <w:rFonts w:ascii="Times New Roman" w:eastAsia="Times New Roman" w:hAnsi="Times New Roman" w:cs="Times New Roman"/>
          <w:lang w:val="en-US"/>
        </w:rPr>
        <w:t xml:space="preserve"> od 8</w:t>
      </w:r>
      <w:r w:rsidR="00AE1358">
        <w:rPr>
          <w:rFonts w:ascii="Times New Roman" w:eastAsia="Times New Roman" w:hAnsi="Times New Roman" w:cs="Times New Roman"/>
          <w:lang w:val="en-US"/>
        </w:rPr>
        <w:t xml:space="preserve">.694,63 </w:t>
      </w:r>
      <w:proofErr w:type="spellStart"/>
      <w:r w:rsidR="00AE135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AE1358">
        <w:rPr>
          <w:rFonts w:ascii="Times New Roman" w:eastAsia="Times New Roman" w:hAnsi="Times New Roman" w:cs="Times New Roman"/>
          <w:lang w:val="en-US"/>
        </w:rPr>
        <w:t>.</w:t>
      </w:r>
    </w:p>
    <w:p w14:paraId="6C44BE6A" w14:textId="77777777" w:rsidR="00044EEF" w:rsidRPr="00636154" w:rsidRDefault="00044EEF" w:rsidP="00636154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eastAsia="Times New Roman" w:hAnsi="Times New Roman" w:cs="Times New Roman"/>
          <w:lang w:val="en-US"/>
        </w:rPr>
      </w:pPr>
    </w:p>
    <w:p w14:paraId="0558C66D" w14:textId="77777777" w:rsidR="00A3711C" w:rsidRPr="00636154" w:rsidRDefault="00A3711C" w:rsidP="00A3711C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br.10</w:t>
      </w:r>
    </w:p>
    <w:p w14:paraId="39C0E5D7" w14:textId="7728AF80" w:rsidR="00A3711C" w:rsidRDefault="00A3711C" w:rsidP="00A3711C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Prihodi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od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donacija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podskupina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k</w:t>
      </w:r>
      <w:r>
        <w:rPr>
          <w:rFonts w:ascii="Times New Roman" w:eastAsia="Times New Roman" w:hAnsi="Times New Roman" w:cs="Times New Roman"/>
          <w:bCs/>
          <w:lang w:val="en-US"/>
        </w:rPr>
        <w:t>onta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663)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ostvareni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i</w:t>
      </w:r>
      <w:r>
        <w:rPr>
          <w:rFonts w:ascii="Times New Roman" w:eastAsia="Times New Roman" w:hAnsi="Times New Roman" w:cs="Times New Roman"/>
          <w:bCs/>
          <w:lang w:val="en-US"/>
        </w:rPr>
        <w:t>znosu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od </w:t>
      </w:r>
      <w:r w:rsidR="00AE1358">
        <w:rPr>
          <w:rFonts w:ascii="Times New Roman" w:eastAsia="Times New Roman" w:hAnsi="Times New Roman" w:cs="Times New Roman"/>
          <w:bCs/>
          <w:lang w:val="en-US"/>
        </w:rPr>
        <w:t xml:space="preserve">77.850,00 </w:t>
      </w:r>
      <w:proofErr w:type="spellStart"/>
      <w:r w:rsidR="00AE1358">
        <w:rPr>
          <w:rFonts w:ascii="Times New Roman" w:eastAsia="Times New Roman" w:hAnsi="Times New Roman" w:cs="Times New Roman"/>
          <w:bCs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>,</w:t>
      </w:r>
      <w:r w:rsidR="00042E4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bCs/>
          <w:lang w:val="en-US"/>
        </w:rPr>
        <w:t>a</w:t>
      </w:r>
      <w:r w:rsidR="00042E4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primljene</w:t>
      </w:r>
      <w:proofErr w:type="spellEnd"/>
      <w:r w:rsidRPr="0063615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Cs/>
          <w:lang w:val="en-US"/>
        </w:rPr>
        <w:t>don</w:t>
      </w:r>
      <w:r>
        <w:rPr>
          <w:rFonts w:ascii="Times New Roman" w:eastAsia="Times New Roman" w:hAnsi="Times New Roman" w:cs="Times New Roman"/>
          <w:bCs/>
          <w:lang w:val="en-US"/>
        </w:rPr>
        <w:t>acije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provedbu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manifestacije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“Jesen u Lici”</w:t>
      </w:r>
      <w:r w:rsidR="00AE1358">
        <w:rPr>
          <w:rFonts w:ascii="Times New Roman" w:eastAsia="Times New Roman" w:hAnsi="Times New Roman" w:cs="Times New Roman"/>
          <w:bCs/>
          <w:lang w:val="en-US"/>
        </w:rPr>
        <w:t xml:space="preserve">. </w:t>
      </w:r>
    </w:p>
    <w:p w14:paraId="47A96EF0" w14:textId="77777777" w:rsidR="00A3711C" w:rsidRPr="00636154" w:rsidRDefault="00A3711C" w:rsidP="00A3711C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lastRenderedPageBreak/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br.11</w:t>
      </w:r>
    </w:p>
    <w:p w14:paraId="4A11D856" w14:textId="2514B213" w:rsidR="00A3711C" w:rsidRPr="00A47960" w:rsidRDefault="00A3711C" w:rsidP="00A3711C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hAnsi="Times New Roman" w:cs="Times New Roman"/>
        </w:rPr>
      </w:pP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Ostali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prihodi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Županije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(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podskupina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konta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683)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ostvareni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su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iznosu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od </w:t>
      </w:r>
      <w:r w:rsidR="00A47960" w:rsidRPr="00A47960">
        <w:rPr>
          <w:rFonts w:ascii="Times New Roman" w:eastAsia="Times New Roman" w:hAnsi="Times New Roman" w:cs="Times New Roman"/>
          <w:bCs/>
          <w:lang w:val="en-US"/>
        </w:rPr>
        <w:t xml:space="preserve">132.136,67 </w:t>
      </w:r>
      <w:proofErr w:type="spellStart"/>
      <w:r w:rsidR="00A47960" w:rsidRPr="00A47960">
        <w:rPr>
          <w:rFonts w:ascii="Times New Roman" w:eastAsia="Times New Roman" w:hAnsi="Times New Roman" w:cs="Times New Roman"/>
          <w:bCs/>
          <w:lang w:val="en-US"/>
        </w:rPr>
        <w:t>eura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, a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odnose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se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prihode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od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Hrvatske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elektroprivrede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dd Zagreb za place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ostale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rashode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zaposlene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djelatnike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koji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rade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poslovima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izvleštenja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nkretnina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potrebe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provedbe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strateškog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projekta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A47960">
        <w:rPr>
          <w:rFonts w:ascii="Times New Roman" w:eastAsia="Times New Roman" w:hAnsi="Times New Roman" w:cs="Times New Roman"/>
          <w:bCs/>
          <w:lang w:val="en-US"/>
        </w:rPr>
        <w:t>izgradnje</w:t>
      </w:r>
      <w:proofErr w:type="spellEnd"/>
      <w:r w:rsidRPr="00A4796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47960">
        <w:rPr>
          <w:rFonts w:ascii="Times New Roman" w:hAnsi="Times New Roman" w:cs="Times New Roman"/>
        </w:rPr>
        <w:t>Hidroenergetskog sustava (HES) Kosinj.</w:t>
      </w:r>
    </w:p>
    <w:p w14:paraId="29A52B58" w14:textId="77777777" w:rsidR="00A3711C" w:rsidRPr="00636154" w:rsidRDefault="00A3711C" w:rsidP="00A3711C">
      <w:pPr>
        <w:widowControl w:val="0"/>
        <w:autoSpaceDE w:val="0"/>
        <w:autoSpaceDN w:val="0"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</w:t>
      </w:r>
      <w:r>
        <w:rPr>
          <w:rFonts w:ascii="Times New Roman" w:eastAsia="Times New Roman" w:hAnsi="Times New Roman" w:cs="Times New Roman"/>
          <w:b/>
          <w:bCs/>
          <w:i/>
          <w:lang w:val="en-US"/>
        </w:rPr>
        <w:t>2</w:t>
      </w:r>
    </w:p>
    <w:p w14:paraId="407C891D" w14:textId="7C812393" w:rsidR="00636154" w:rsidRPr="00636154" w:rsidRDefault="00A3711C" w:rsidP="00636154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36154" w:rsidRPr="00636154">
        <w:rPr>
          <w:rFonts w:ascii="Times New Roman" w:hAnsi="Times New Roman" w:cs="Times New Roman"/>
        </w:rPr>
        <w:t>ashodi za zap</w:t>
      </w:r>
      <w:r w:rsidR="00780FD8">
        <w:rPr>
          <w:rFonts w:ascii="Times New Roman" w:hAnsi="Times New Roman" w:cs="Times New Roman"/>
        </w:rPr>
        <w:t xml:space="preserve">oslene </w:t>
      </w:r>
      <w:r>
        <w:rPr>
          <w:rFonts w:ascii="Times New Roman" w:hAnsi="Times New Roman" w:cs="Times New Roman"/>
        </w:rPr>
        <w:t xml:space="preserve">(skupina konta 31) </w:t>
      </w:r>
      <w:proofErr w:type="spellStart"/>
      <w:r>
        <w:rPr>
          <w:rFonts w:ascii="Times New Roman" w:hAnsi="Times New Roman" w:cs="Times New Roman"/>
        </w:rPr>
        <w:t>u</w:t>
      </w:r>
      <w:r w:rsidR="00A47960">
        <w:rPr>
          <w:rFonts w:ascii="Times New Roman" w:hAnsi="Times New Roman" w:cs="Times New Roman"/>
        </w:rPr>
        <w:t>ukupnom</w:t>
      </w:r>
      <w:proofErr w:type="spellEnd"/>
      <w:r w:rsidR="00A47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iznosu od </w:t>
      </w:r>
      <w:r w:rsidR="00A47960">
        <w:rPr>
          <w:rFonts w:ascii="Times New Roman" w:hAnsi="Times New Roman" w:cs="Times New Roman"/>
        </w:rPr>
        <w:t>2.632.515,17 eura</w:t>
      </w:r>
      <w:r w:rsidR="00636154" w:rsidRPr="00636154">
        <w:rPr>
          <w:rFonts w:ascii="Times New Roman" w:hAnsi="Times New Roman" w:cs="Times New Roman"/>
        </w:rPr>
        <w:t xml:space="preserve"> odnose se na rashode za bruto plaće zapo</w:t>
      </w:r>
      <w:r>
        <w:rPr>
          <w:rFonts w:ascii="Times New Roman" w:hAnsi="Times New Roman" w:cs="Times New Roman"/>
        </w:rPr>
        <w:t xml:space="preserve">slenih u iznosu od </w:t>
      </w:r>
      <w:r w:rsidR="00A47960">
        <w:rPr>
          <w:rFonts w:ascii="Times New Roman" w:hAnsi="Times New Roman" w:cs="Times New Roman"/>
        </w:rPr>
        <w:t>2.048.939,48 eura</w:t>
      </w:r>
      <w:r w:rsidR="00636154" w:rsidRPr="00636154">
        <w:rPr>
          <w:rFonts w:ascii="Times New Roman" w:hAnsi="Times New Roman" w:cs="Times New Roman"/>
        </w:rPr>
        <w:t>, ostalih rashoda za zaposlene (jubilarne nagrade, pomoći</w:t>
      </w:r>
      <w:r w:rsidR="00A62D37">
        <w:rPr>
          <w:rFonts w:ascii="Times New Roman" w:hAnsi="Times New Roman" w:cs="Times New Roman"/>
        </w:rPr>
        <w:t xml:space="preserve"> za smrt djelatnika Županije ili člana obitelji, pomoć za bolovanje duže od 90 dana, božićnicu, </w:t>
      </w:r>
      <w:proofErr w:type="spellStart"/>
      <w:r w:rsidR="00A62D37">
        <w:rPr>
          <w:rFonts w:ascii="Times New Roman" w:hAnsi="Times New Roman" w:cs="Times New Roman"/>
        </w:rPr>
        <w:t>uskrsnicu</w:t>
      </w:r>
      <w:proofErr w:type="spellEnd"/>
      <w:r>
        <w:rPr>
          <w:rFonts w:ascii="Times New Roman" w:hAnsi="Times New Roman" w:cs="Times New Roman"/>
        </w:rPr>
        <w:t xml:space="preserve">, dar u naravi i </w:t>
      </w:r>
      <w:r w:rsidR="00A62D37">
        <w:rPr>
          <w:rFonts w:ascii="Times New Roman" w:hAnsi="Times New Roman" w:cs="Times New Roman"/>
        </w:rPr>
        <w:t>dar za</w:t>
      </w:r>
      <w:r>
        <w:rPr>
          <w:rFonts w:ascii="Times New Roman" w:hAnsi="Times New Roman" w:cs="Times New Roman"/>
        </w:rPr>
        <w:t xml:space="preserve"> djecu) u iznosu od</w:t>
      </w:r>
      <w:r w:rsidR="00741DF6">
        <w:rPr>
          <w:rFonts w:ascii="Times New Roman" w:hAnsi="Times New Roman" w:cs="Times New Roman"/>
        </w:rPr>
        <w:t xml:space="preserve"> 263.111,12 eura</w:t>
      </w:r>
      <w:r w:rsidR="00636154" w:rsidRPr="00636154">
        <w:rPr>
          <w:rFonts w:ascii="Times New Roman" w:hAnsi="Times New Roman" w:cs="Times New Roman"/>
        </w:rPr>
        <w:t xml:space="preserve"> i doprinose na pla</w:t>
      </w:r>
      <w:r>
        <w:rPr>
          <w:rFonts w:ascii="Times New Roman" w:hAnsi="Times New Roman" w:cs="Times New Roman"/>
        </w:rPr>
        <w:t xml:space="preserve">će u iznosu od </w:t>
      </w:r>
      <w:r w:rsidR="00741DF6">
        <w:rPr>
          <w:rFonts w:ascii="Times New Roman" w:hAnsi="Times New Roman" w:cs="Times New Roman"/>
        </w:rPr>
        <w:t>322.464,57 eura</w:t>
      </w:r>
      <w:r w:rsidR="00636154" w:rsidRPr="00636154">
        <w:rPr>
          <w:rFonts w:ascii="Times New Roman" w:hAnsi="Times New Roman" w:cs="Times New Roman"/>
        </w:rPr>
        <w:t xml:space="preserve">. Povećanje rashoda u odnosu na usporedno razdoblje </w:t>
      </w:r>
      <w:r w:rsidR="00DE18B9">
        <w:rPr>
          <w:rFonts w:ascii="Times New Roman" w:hAnsi="Times New Roman" w:cs="Times New Roman"/>
        </w:rPr>
        <w:t>(</w:t>
      </w:r>
      <w:r w:rsidR="00741DF6">
        <w:rPr>
          <w:rFonts w:ascii="Times New Roman" w:hAnsi="Times New Roman" w:cs="Times New Roman"/>
        </w:rPr>
        <w:t>8,4</w:t>
      </w:r>
      <w:r w:rsidR="00DE18B9">
        <w:rPr>
          <w:rFonts w:ascii="Times New Roman" w:hAnsi="Times New Roman" w:cs="Times New Roman"/>
        </w:rPr>
        <w:t>%) odnosi se na poveća</w:t>
      </w:r>
      <w:r w:rsidR="00741DF6">
        <w:rPr>
          <w:rFonts w:ascii="Times New Roman" w:hAnsi="Times New Roman" w:cs="Times New Roman"/>
        </w:rPr>
        <w:t xml:space="preserve">nje osnovice za obračun plaće službenika i namještenika za 10% za koju je Župan donio Odluku u 5.mjesecu 2023.godine. </w:t>
      </w:r>
    </w:p>
    <w:p w14:paraId="04A4F594" w14:textId="77777777" w:rsidR="00636154" w:rsidRPr="00636154" w:rsidRDefault="00636154" w:rsidP="00636154">
      <w:pPr>
        <w:widowControl w:val="0"/>
        <w:autoSpaceDE w:val="0"/>
        <w:autoSpaceDN w:val="0"/>
        <w:spacing w:before="19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</w:t>
      </w:r>
      <w:r w:rsidR="00DE18B9">
        <w:rPr>
          <w:rFonts w:ascii="Times New Roman" w:eastAsia="Times New Roman" w:hAnsi="Times New Roman" w:cs="Times New Roman"/>
          <w:b/>
          <w:bCs/>
          <w:i/>
          <w:lang w:val="en-US"/>
        </w:rPr>
        <w:t>3</w:t>
      </w:r>
    </w:p>
    <w:p w14:paraId="476DF2A7" w14:textId="0E136034" w:rsidR="00636154" w:rsidRPr="00636154" w:rsidRDefault="00DE18B9" w:rsidP="00636154">
      <w:pPr>
        <w:widowControl w:val="0"/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</w:t>
      </w:r>
      <w:r w:rsidR="00636154" w:rsidRPr="00636154">
        <w:rPr>
          <w:rFonts w:ascii="Times New Roman" w:eastAsia="Times New Roman" w:hAnsi="Times New Roman" w:cs="Times New Roman"/>
          <w:lang w:val="en-US"/>
        </w:rPr>
        <w:t>ashodi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vezani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troškov</w:t>
      </w:r>
      <w:r>
        <w:rPr>
          <w:rFonts w:ascii="Times New Roman" w:eastAsia="Times New Roman" w:hAnsi="Times New Roman" w:cs="Times New Roman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753E1F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753E1F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753E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53E1F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753E1F">
        <w:rPr>
          <w:rFonts w:ascii="Times New Roman" w:eastAsia="Times New Roman" w:hAnsi="Times New Roman" w:cs="Times New Roman"/>
          <w:lang w:val="en-US"/>
        </w:rPr>
        <w:t xml:space="preserve"> 321)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741DF6">
        <w:rPr>
          <w:rFonts w:ascii="Times New Roman" w:eastAsia="Times New Roman" w:hAnsi="Times New Roman" w:cs="Times New Roman"/>
          <w:lang w:val="en-US"/>
        </w:rPr>
        <w:t xml:space="preserve">89.393,10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r w:rsidR="00741DF6">
        <w:rPr>
          <w:rFonts w:ascii="Times New Roman" w:eastAsia="Times New Roman" w:hAnsi="Times New Roman" w:cs="Times New Roman"/>
          <w:lang w:val="en-US"/>
        </w:rPr>
        <w:t>31,3</w:t>
      </w:r>
      <w:r>
        <w:rPr>
          <w:rFonts w:ascii="Times New Roman" w:eastAsia="Times New Roman" w:hAnsi="Times New Roman" w:cs="Times New Roman"/>
          <w:lang w:val="en-US"/>
        </w:rPr>
        <w:t>,0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%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od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usporenog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zbog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53E1F">
        <w:rPr>
          <w:rFonts w:ascii="Times New Roman" w:eastAsia="Times New Roman" w:hAnsi="Times New Roman" w:cs="Times New Roman"/>
          <w:lang w:val="en-US"/>
        </w:rPr>
        <w:t>značajnog</w:t>
      </w:r>
      <w:proofErr w:type="spellEnd"/>
      <w:r w:rsidR="00753E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pov</w:t>
      </w:r>
      <w:r w:rsidR="00741DF6">
        <w:rPr>
          <w:rFonts w:ascii="Times New Roman" w:eastAsia="Times New Roman" w:hAnsi="Times New Roman" w:cs="Times New Roman"/>
          <w:lang w:val="en-US"/>
        </w:rPr>
        <w:t>ećanja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troškova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službena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putovanja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741DF6">
        <w:rPr>
          <w:rFonts w:ascii="Times New Roman" w:eastAsia="Times New Roman" w:hAnsi="Times New Roman" w:cs="Times New Roman"/>
          <w:lang w:val="en-US"/>
        </w:rPr>
        <w:t xml:space="preserve">koji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izvještajnom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razdoblju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741DF6">
        <w:rPr>
          <w:rFonts w:ascii="Times New Roman" w:eastAsia="Times New Roman" w:hAnsi="Times New Roman" w:cs="Times New Roman"/>
          <w:lang w:val="en-US"/>
        </w:rPr>
        <w:t xml:space="preserve"> 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</w:t>
      </w:r>
      <w:r>
        <w:rPr>
          <w:rFonts w:ascii="Times New Roman" w:eastAsia="Times New Roman" w:hAnsi="Times New Roman" w:cs="Times New Roman"/>
          <w:lang w:val="en-US"/>
        </w:rPr>
        <w:t>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741DF6">
        <w:rPr>
          <w:rFonts w:ascii="Times New Roman" w:eastAsia="Times New Roman" w:hAnsi="Times New Roman" w:cs="Times New Roman"/>
          <w:lang w:val="en-US"/>
        </w:rPr>
        <w:t xml:space="preserve">11.444,33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prijevoz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rad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terenu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odvojeni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život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</w:t>
      </w:r>
      <w:r w:rsidR="00741DF6">
        <w:rPr>
          <w:rFonts w:ascii="Times New Roman" w:eastAsia="Times New Roman" w:hAnsi="Times New Roman" w:cs="Times New Roman"/>
          <w:lang w:val="en-US"/>
        </w:rPr>
        <w:t xml:space="preserve"> 72.001,82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stručno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usavršavanje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zaposlenika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741DF6">
        <w:rPr>
          <w:rFonts w:ascii="Times New Roman" w:eastAsia="Times New Roman" w:hAnsi="Times New Roman" w:cs="Times New Roman"/>
          <w:lang w:val="en-US"/>
        </w:rPr>
        <w:t xml:space="preserve">5.946,95 </w:t>
      </w:r>
      <w:proofErr w:type="spellStart"/>
      <w:r w:rsidR="00741DF6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002B9DF" w14:textId="77777777" w:rsidR="00636154" w:rsidRPr="00636154" w:rsidRDefault="00636154" w:rsidP="00636154">
      <w:pPr>
        <w:widowControl w:val="0"/>
        <w:autoSpaceDE w:val="0"/>
        <w:autoSpaceDN w:val="0"/>
        <w:spacing w:before="19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="00753E1F">
        <w:rPr>
          <w:rFonts w:ascii="Times New Roman" w:eastAsia="Times New Roman" w:hAnsi="Times New Roman" w:cs="Times New Roman"/>
          <w:b/>
          <w:bCs/>
          <w:i/>
          <w:lang w:val="en-US"/>
        </w:rPr>
        <w:t>br.14</w:t>
      </w:r>
    </w:p>
    <w:p w14:paraId="63A18B9B" w14:textId="654F1FA5" w:rsidR="00636154" w:rsidRPr="00636154" w:rsidRDefault="00753E1F" w:rsidP="00636154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</w:t>
      </w:r>
      <w:r w:rsidR="00636154" w:rsidRPr="00636154">
        <w:rPr>
          <w:rFonts w:ascii="Times New Roman" w:eastAsia="Times New Roman" w:hAnsi="Times New Roman" w:cs="Times New Roman"/>
          <w:lang w:val="en-US"/>
        </w:rPr>
        <w:t>ashodi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materijal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8408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B8408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84081">
        <w:rPr>
          <w:rFonts w:ascii="Times New Roman" w:eastAsia="Times New Roman" w:hAnsi="Times New Roman" w:cs="Times New Roman"/>
          <w:lang w:val="en-US"/>
        </w:rPr>
        <w:t>energiju</w:t>
      </w:r>
      <w:proofErr w:type="spellEnd"/>
      <w:r w:rsidR="00B8408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322)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741DF6">
        <w:rPr>
          <w:rFonts w:ascii="Times New Roman" w:eastAsia="Times New Roman" w:hAnsi="Times New Roman" w:cs="Times New Roman"/>
          <w:lang w:val="en-US"/>
        </w:rPr>
        <w:t>189.419,17</w:t>
      </w:r>
      <w:r w:rsidR="008848D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848D1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8848D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r w:rsidR="00A14C3F">
        <w:rPr>
          <w:rFonts w:ascii="Times New Roman" w:eastAsia="Times New Roman" w:hAnsi="Times New Roman" w:cs="Times New Roman"/>
          <w:lang w:val="en-US"/>
        </w:rPr>
        <w:t>0,5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%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="00DB684F">
        <w:rPr>
          <w:rFonts w:ascii="Times New Roman" w:eastAsia="Times New Roman" w:hAnsi="Times New Roman" w:cs="Times New Roman"/>
          <w:lang w:val="en-US"/>
        </w:rPr>
        <w:t>,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sastoje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se od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uredski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materijal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ostalih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materijalnih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</w:t>
      </w:r>
      <w:r>
        <w:rPr>
          <w:rFonts w:ascii="Times New Roman" w:eastAsia="Times New Roman" w:hAnsi="Times New Roman" w:cs="Times New Roman"/>
          <w:lang w:val="en-US"/>
        </w:rPr>
        <w:t>shoda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57.609,42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materij</w:t>
      </w:r>
      <w:r>
        <w:rPr>
          <w:rFonts w:ascii="Times New Roman" w:eastAsia="Times New Roman" w:hAnsi="Times New Roman" w:cs="Times New Roman"/>
          <w:lang w:val="en-US"/>
        </w:rPr>
        <w:t>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sirovine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4.020,17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energiju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114.080,07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materijal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dijelove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tekuće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investicijs</w:t>
      </w:r>
      <w:r w:rsidR="003F2BBB">
        <w:rPr>
          <w:rFonts w:ascii="Times New Roman" w:eastAsia="Times New Roman" w:hAnsi="Times New Roman" w:cs="Times New Roman"/>
          <w:lang w:val="en-US"/>
        </w:rPr>
        <w:t>ko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održavanje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2.450,55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sitni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inventa</w:t>
      </w:r>
      <w:r w:rsidR="003F2BBB">
        <w:rPr>
          <w:rFonts w:ascii="Times New Roman" w:eastAsia="Times New Roman" w:hAnsi="Times New Roman" w:cs="Times New Roman"/>
          <w:lang w:val="en-US"/>
        </w:rPr>
        <w:t>r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auto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gume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10.850,96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službene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radne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zaštitne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odjeće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obuće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408,00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4775B337" w14:textId="77777777" w:rsidR="00636154" w:rsidRPr="00636154" w:rsidRDefault="0026291F" w:rsidP="00636154">
      <w:pPr>
        <w:widowControl w:val="0"/>
        <w:autoSpaceDE w:val="0"/>
        <w:autoSpaceDN w:val="0"/>
        <w:spacing w:before="20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</w:t>
      </w:r>
      <w:r w:rsidR="003F2BBB">
        <w:rPr>
          <w:rFonts w:ascii="Times New Roman" w:eastAsia="Times New Roman" w:hAnsi="Times New Roman" w:cs="Times New Roman"/>
          <w:b/>
          <w:bCs/>
          <w:i/>
          <w:lang w:val="en-US"/>
        </w:rPr>
        <w:t>ilješka</w:t>
      </w:r>
      <w:proofErr w:type="spellEnd"/>
      <w:r w:rsidR="003F2BBB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br.15</w:t>
      </w:r>
    </w:p>
    <w:p w14:paraId="09693321" w14:textId="185E7406" w:rsidR="00636154" w:rsidRPr="00636154" w:rsidRDefault="003F2BBB" w:rsidP="00636154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3"/>
          <w:lang w:val="en-US"/>
        </w:rPr>
        <w:t>R</w:t>
      </w:r>
      <w:r w:rsidR="00636154" w:rsidRPr="00636154">
        <w:rPr>
          <w:rFonts w:ascii="Times New Roman" w:eastAsia="Times New Roman" w:hAnsi="Times New Roman" w:cs="Times New Roman"/>
          <w:lang w:val="en-US"/>
        </w:rPr>
        <w:t>ashodi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323)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1.008.849,10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veći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za 32,8%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sastoje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636154" w:rsidRPr="00636154">
        <w:rPr>
          <w:rFonts w:ascii="Times New Roman" w:eastAsia="Times New Roman" w:hAnsi="Times New Roman" w:cs="Times New Roman"/>
          <w:spacing w:val="2"/>
          <w:lang w:val="en-US"/>
        </w:rPr>
        <w:t xml:space="preserve">se 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od: </w:t>
      </w:r>
    </w:p>
    <w:p w14:paraId="23DB2CEA" w14:textId="523D94E1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telefona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pošte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prijevoza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124.728,01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za 44,0%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zbog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povećanja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cijena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poštanskih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usluga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2A56E221" w14:textId="00C01E40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tekućeg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investicijsko</w:t>
      </w:r>
      <w:r w:rsidR="003F2BBB">
        <w:rPr>
          <w:rFonts w:ascii="Times New Roman" w:eastAsia="Times New Roman" w:hAnsi="Times New Roman" w:cs="Times New Roman"/>
          <w:lang w:val="en-US"/>
        </w:rPr>
        <w:t>g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održavanja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73.502,80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622DCCA6" w14:textId="5C4DA669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promidžbe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r w:rsidR="003F2BBB">
        <w:rPr>
          <w:rFonts w:ascii="Times New Roman" w:eastAsia="Times New Roman" w:hAnsi="Times New Roman" w:cs="Times New Roman"/>
          <w:lang w:val="en-US"/>
        </w:rPr>
        <w:t>nformiranja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75.501,57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1210F325" w14:textId="4D8CDA53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komunalne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>o</w:t>
      </w:r>
      <w:r w:rsidR="00A14C3F">
        <w:rPr>
          <w:rFonts w:ascii="Times New Roman" w:eastAsia="Times New Roman" w:hAnsi="Times New Roman" w:cs="Times New Roman"/>
          <w:spacing w:val="-3"/>
          <w:lang w:val="en-US"/>
        </w:rPr>
        <w:t xml:space="preserve">d 33.813,45 </w:t>
      </w:r>
      <w:proofErr w:type="spellStart"/>
      <w:r w:rsidR="00A14C3F">
        <w:rPr>
          <w:rFonts w:ascii="Times New Roman" w:eastAsia="Times New Roman" w:hAnsi="Times New Roman" w:cs="Times New Roman"/>
          <w:spacing w:val="-3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,</w:t>
      </w:r>
    </w:p>
    <w:p w14:paraId="2F4C8911" w14:textId="2E99E988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zakupnine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najamnine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od </w:t>
      </w:r>
      <w:r w:rsidR="00A14C3F">
        <w:rPr>
          <w:rFonts w:ascii="Times New Roman" w:eastAsia="Times New Roman" w:hAnsi="Times New Roman" w:cs="Times New Roman"/>
          <w:lang w:val="en-US"/>
        </w:rPr>
        <w:t xml:space="preserve">197.897,00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za </w:t>
      </w:r>
      <w:r w:rsidR="00A14C3F">
        <w:rPr>
          <w:rFonts w:ascii="Times New Roman" w:eastAsia="Times New Roman" w:hAnsi="Times New Roman" w:cs="Times New Roman"/>
          <w:lang w:val="en-US"/>
        </w:rPr>
        <w:t xml:space="preserve">89.013,04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djelom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troškove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zakupa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najma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šatora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izložbenh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kućica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r w:rsidR="003F2BBB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potrebe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održavanje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F2BBB">
        <w:rPr>
          <w:rFonts w:ascii="Times New Roman" w:eastAsia="Times New Roman" w:hAnsi="Times New Roman" w:cs="Times New Roman"/>
          <w:lang w:val="en-US"/>
        </w:rPr>
        <w:t>manifestacije</w:t>
      </w:r>
      <w:proofErr w:type="spellEnd"/>
      <w:r w:rsidR="003F2BBB">
        <w:rPr>
          <w:rFonts w:ascii="Times New Roman" w:eastAsia="Times New Roman" w:hAnsi="Times New Roman" w:cs="Times New Roman"/>
          <w:lang w:val="en-US"/>
        </w:rPr>
        <w:t xml:space="preserve"> Jesen u Lici 202</w:t>
      </w:r>
      <w:r w:rsidR="00994D4B">
        <w:rPr>
          <w:rFonts w:ascii="Times New Roman" w:eastAsia="Times New Roman" w:hAnsi="Times New Roman" w:cs="Times New Roman"/>
          <w:lang w:val="en-US"/>
        </w:rPr>
        <w:t>3</w:t>
      </w:r>
      <w:r w:rsidR="003F2BBB">
        <w:rPr>
          <w:rFonts w:ascii="Times New Roman" w:eastAsia="Times New Roman" w:hAnsi="Times New Roman" w:cs="Times New Roman"/>
          <w:lang w:val="en-US"/>
        </w:rPr>
        <w:t>.godine</w:t>
      </w:r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dvije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lokacije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potrebe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održavanja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14C3F">
        <w:rPr>
          <w:rFonts w:ascii="Times New Roman" w:eastAsia="Times New Roman" w:hAnsi="Times New Roman" w:cs="Times New Roman"/>
          <w:lang w:val="en-US"/>
        </w:rPr>
        <w:t>Adventa</w:t>
      </w:r>
      <w:proofErr w:type="spellEnd"/>
      <w:r w:rsidR="00A14C3F">
        <w:rPr>
          <w:rFonts w:ascii="Times New Roman" w:eastAsia="Times New Roman" w:hAnsi="Times New Roman" w:cs="Times New Roman"/>
          <w:lang w:val="en-US"/>
        </w:rPr>
        <w:t xml:space="preserve"> u Lici 2023.g.)</w:t>
      </w:r>
      <w:r w:rsidR="003F2BB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633149D" w14:textId="3C0FB355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zdravstvene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veterinarske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od </w:t>
      </w:r>
      <w:r w:rsidR="00AC5755">
        <w:rPr>
          <w:rFonts w:ascii="Times New Roman" w:eastAsia="Times New Roman" w:hAnsi="Times New Roman" w:cs="Times New Roman"/>
          <w:lang w:val="en-US"/>
        </w:rPr>
        <w:t xml:space="preserve">48.796,85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>,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0AA90CC" w14:textId="61A0E51D" w:rsidR="00636154" w:rsidRPr="00636154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intelektualne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osobne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od </w:t>
      </w:r>
      <w:r w:rsidR="00AC5755">
        <w:rPr>
          <w:rFonts w:ascii="Times New Roman" w:eastAsia="Times New Roman" w:hAnsi="Times New Roman" w:cs="Times New Roman"/>
          <w:lang w:val="en-US"/>
        </w:rPr>
        <w:t>308.307,02</w:t>
      </w:r>
      <w:r w:rsidR="00D92CBF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za </w:t>
      </w:r>
      <w:r w:rsidR="00AC5755">
        <w:rPr>
          <w:rFonts w:ascii="Times New Roman" w:eastAsia="Times New Roman" w:hAnsi="Times New Roman" w:cs="Times New Roman"/>
          <w:lang w:val="en-US"/>
        </w:rPr>
        <w:t>37,1</w:t>
      </w:r>
      <w:r w:rsidR="00D92CBF">
        <w:rPr>
          <w:rFonts w:ascii="Times New Roman" w:eastAsia="Times New Roman" w:hAnsi="Times New Roman" w:cs="Times New Roman"/>
          <w:lang w:val="en-US"/>
        </w:rPr>
        <w:t xml:space="preserve">% u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usporedno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realizirane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izradu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pr</w:t>
      </w:r>
      <w:r w:rsidR="00AC5755">
        <w:rPr>
          <w:rFonts w:ascii="Times New Roman" w:eastAsia="Times New Roman" w:hAnsi="Times New Roman" w:cs="Times New Roman"/>
          <w:lang w:val="en-US"/>
        </w:rPr>
        <w:t>ojketne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raznim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projektima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provedeni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postupci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javne</w:t>
      </w:r>
      <w:proofErr w:type="spellEnd"/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nabave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), </w:t>
      </w:r>
    </w:p>
    <w:p w14:paraId="7A8199B4" w14:textId="4C95043B" w:rsidR="00653945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raču</w:t>
      </w:r>
      <w:r w:rsidR="00DB684F">
        <w:rPr>
          <w:rFonts w:ascii="Times New Roman" w:eastAsia="Times New Roman" w:hAnsi="Times New Roman" w:cs="Times New Roman"/>
          <w:lang w:val="en-US"/>
        </w:rPr>
        <w:t>n</w:t>
      </w:r>
      <w:r w:rsidR="00D92CBF">
        <w:rPr>
          <w:rFonts w:ascii="Times New Roman" w:eastAsia="Times New Roman" w:hAnsi="Times New Roman" w:cs="Times New Roman"/>
          <w:lang w:val="en-US"/>
        </w:rPr>
        <w:t>alnih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usluga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od </w:t>
      </w:r>
      <w:r w:rsidR="00AC5755">
        <w:rPr>
          <w:rFonts w:ascii="Times New Roman" w:eastAsia="Times New Roman" w:hAnsi="Times New Roman" w:cs="Times New Roman"/>
          <w:lang w:val="en-US"/>
        </w:rPr>
        <w:t>13.917,1</w:t>
      </w:r>
      <w:r w:rsidR="00994D4B">
        <w:rPr>
          <w:rFonts w:ascii="Times New Roman" w:eastAsia="Times New Roman" w:hAnsi="Times New Roman" w:cs="Times New Roman"/>
          <w:lang w:val="en-US"/>
        </w:rPr>
        <w:t>6</w:t>
      </w:r>
      <w:r w:rsidR="00AC57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58F2860D" w14:textId="0BD0322A" w:rsidR="00636154" w:rsidRPr="00653945" w:rsidRDefault="00636154" w:rsidP="00636154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</w:t>
      </w:r>
      <w:r w:rsidR="00D92CBF">
        <w:rPr>
          <w:rFonts w:ascii="Times New Roman" w:eastAsia="Times New Roman" w:hAnsi="Times New Roman" w:cs="Times New Roman"/>
          <w:lang w:val="en-US"/>
        </w:rPr>
        <w:t>alih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usluga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D92CB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92CBF">
        <w:rPr>
          <w:rFonts w:ascii="Times New Roman" w:eastAsia="Times New Roman" w:hAnsi="Times New Roman" w:cs="Times New Roman"/>
          <w:lang w:val="en-US"/>
        </w:rPr>
        <w:t xml:space="preserve"> od </w:t>
      </w:r>
      <w:r w:rsidR="00AC5755">
        <w:rPr>
          <w:rFonts w:ascii="Times New Roman" w:eastAsia="Times New Roman" w:hAnsi="Times New Roman" w:cs="Times New Roman"/>
          <w:lang w:val="en-US"/>
        </w:rPr>
        <w:t xml:space="preserve">132.385,24 </w:t>
      </w:r>
      <w:proofErr w:type="spellStart"/>
      <w:r w:rsidR="00AC5755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D92CBF">
        <w:rPr>
          <w:rFonts w:ascii="Times New Roman" w:eastAsia="Times New Roman" w:hAnsi="Times New Roman" w:cs="Times New Roman"/>
          <w:spacing w:val="-3"/>
          <w:lang w:val="en-US"/>
        </w:rPr>
        <w:t>.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</w:p>
    <w:p w14:paraId="0C4FA408" w14:textId="77777777" w:rsidR="00994D4B" w:rsidRDefault="00994D4B" w:rsidP="00994D4B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</w:p>
    <w:p w14:paraId="54129A50" w14:textId="2CD17876" w:rsidR="00994D4B" w:rsidRPr="00994D4B" w:rsidRDefault="00994D4B" w:rsidP="00994D4B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spellStart"/>
      <w:r w:rsidRPr="00994D4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Bilješka</w:t>
      </w:r>
      <w:proofErr w:type="spellEnd"/>
      <w:r w:rsidRPr="00994D4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br. 1</w:t>
      </w:r>
      <w:r w:rsidR="008848D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6</w:t>
      </w:r>
      <w:r w:rsidRPr="00994D4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</w:p>
    <w:p w14:paraId="1307346F" w14:textId="3FE1D77F" w:rsidR="00994D4B" w:rsidRPr="00636154" w:rsidRDefault="00994D4B" w:rsidP="00994D4B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troškova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osobama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izvan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vemena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324)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3.491,00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isplaćene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troškova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putovanja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dolasku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odlasku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sudionike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prvog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festivala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LIKA FEST 2023.</w:t>
      </w:r>
    </w:p>
    <w:p w14:paraId="2FE37758" w14:textId="7B0700DC" w:rsidR="00636154" w:rsidRPr="00636154" w:rsidRDefault="00653945" w:rsidP="00636154">
      <w:pPr>
        <w:widowControl w:val="0"/>
        <w:autoSpaceDE w:val="0"/>
        <w:autoSpaceDN w:val="0"/>
        <w:spacing w:before="20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lastRenderedPageBreak/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</w:t>
      </w:r>
      <w:r w:rsidR="008848D1">
        <w:rPr>
          <w:rFonts w:ascii="Times New Roman" w:eastAsia="Times New Roman" w:hAnsi="Times New Roman" w:cs="Times New Roman"/>
          <w:b/>
          <w:bCs/>
          <w:i/>
          <w:lang w:val="en-US"/>
        </w:rPr>
        <w:t>7</w:t>
      </w:r>
    </w:p>
    <w:p w14:paraId="44664901" w14:textId="4F8CB04E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nespomenuti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30CE7">
        <w:rPr>
          <w:rFonts w:ascii="Times New Roman" w:eastAsia="Times New Roman" w:hAnsi="Times New Roman" w:cs="Times New Roman"/>
          <w:lang w:val="en-US"/>
        </w:rPr>
        <w:t>poslovanja</w:t>
      </w:r>
      <w:proofErr w:type="spellEnd"/>
      <w:r w:rsidR="00A30CE7">
        <w:rPr>
          <w:rFonts w:ascii="Times New Roman" w:eastAsia="Times New Roman" w:hAnsi="Times New Roman" w:cs="Times New Roman"/>
          <w:lang w:val="en-US"/>
        </w:rPr>
        <w:t xml:space="preserve"> </w:t>
      </w:r>
      <w:r w:rsidR="00653945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329)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53945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53945">
        <w:rPr>
          <w:rFonts w:ascii="Times New Roman" w:eastAsia="Times New Roman" w:hAnsi="Times New Roman" w:cs="Times New Roman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lang w:val="en-US"/>
        </w:rPr>
        <w:t>298.890,83</w:t>
      </w:r>
      <w:r w:rsidR="00994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veći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za 22,4%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usporednog</w:t>
      </w:r>
      <w:proofErr w:type="spellEnd"/>
      <w:r w:rsidR="00994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94D4B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, 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sastoje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2"/>
          <w:lang w:val="en-US"/>
        </w:rPr>
        <w:t xml:space="preserve">se 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od: </w:t>
      </w:r>
    </w:p>
    <w:p w14:paraId="230B83A2" w14:textId="125E42FE" w:rsidR="00636154" w:rsidRPr="00636154" w:rsidRDefault="00636154" w:rsidP="00636154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rad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predstavničkih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izvršnih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tijela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povjerenstava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sl. u </w:t>
      </w:r>
      <w:proofErr w:type="spellStart"/>
      <w:r w:rsidR="00791443">
        <w:rPr>
          <w:rFonts w:ascii="Times New Roman" w:eastAsia="Times New Roman" w:hAnsi="Times New Roman" w:cs="Times New Roman"/>
          <w:spacing w:val="-3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spacing w:val="-3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spacing w:val="-3"/>
          <w:lang w:val="en-US"/>
        </w:rPr>
        <w:t xml:space="preserve">56.374,53 </w:t>
      </w:r>
      <w:proofErr w:type="spellStart"/>
      <w:r w:rsidR="00124707">
        <w:rPr>
          <w:rFonts w:ascii="Times New Roman" w:eastAsia="Times New Roman" w:hAnsi="Times New Roman" w:cs="Times New Roman"/>
          <w:spacing w:val="-3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,</w:t>
      </w:r>
    </w:p>
    <w:p w14:paraId="0BC59048" w14:textId="37D74A70" w:rsidR="00636154" w:rsidRPr="00636154" w:rsidRDefault="00636154" w:rsidP="00636154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premije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</w:t>
      </w:r>
      <w:r w:rsidR="00791443">
        <w:rPr>
          <w:rFonts w:ascii="Times New Roman" w:eastAsia="Times New Roman" w:hAnsi="Times New Roman" w:cs="Times New Roman"/>
          <w:lang w:val="en-US"/>
        </w:rPr>
        <w:t>lužbene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automobile u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lang w:val="en-US"/>
        </w:rPr>
        <w:t xml:space="preserve">10.527,69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353CD700" w14:textId="0EB6DE33" w:rsidR="00636154" w:rsidRPr="00636154" w:rsidRDefault="00636154" w:rsidP="00636154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re</w:t>
      </w:r>
      <w:r w:rsidR="00791443">
        <w:rPr>
          <w:rFonts w:ascii="Times New Roman" w:eastAsia="Times New Roman" w:hAnsi="Times New Roman" w:cs="Times New Roman"/>
          <w:lang w:val="en-US"/>
        </w:rPr>
        <w:t>prezentacije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lang w:val="en-US"/>
        </w:rPr>
        <w:t xml:space="preserve">47.585,90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7A10E15B" w14:textId="6354882F" w:rsidR="00636154" w:rsidRPr="00636154" w:rsidRDefault="00636154" w:rsidP="00636154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spacing w:val="-3"/>
          <w:lang w:val="en-US"/>
        </w:rPr>
        <w:t>rashoda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članarine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(Hrvatska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zajednica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Jadransko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–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jonsk</w:t>
      </w:r>
      <w:r w:rsidR="00791443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euroregija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) u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lang w:val="en-US"/>
        </w:rPr>
        <w:t xml:space="preserve">7.316,39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74A24F66" w14:textId="7E1C5C65" w:rsidR="00791443" w:rsidRDefault="00636154" w:rsidP="00636154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nespomenutih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poslovanja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od </w:t>
      </w:r>
      <w:r w:rsidR="00124707">
        <w:rPr>
          <w:rFonts w:ascii="Times New Roman" w:eastAsia="Times New Roman" w:hAnsi="Times New Roman" w:cs="Times New Roman"/>
          <w:lang w:val="en-US"/>
        </w:rPr>
        <w:t xml:space="preserve">177.086,32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koji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povećani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za 17,4% </w:t>
      </w:r>
      <w:r w:rsidR="00994D4B">
        <w:rPr>
          <w:rFonts w:ascii="Times New Roman" w:eastAsia="Times New Roman" w:hAnsi="Times New Roman" w:cs="Times New Roman"/>
          <w:lang w:val="en-US"/>
        </w:rPr>
        <w:t>u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zbog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financiranja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provedbe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izbora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za </w:t>
      </w:r>
      <w:r w:rsidR="00124707">
        <w:rPr>
          <w:rFonts w:ascii="Times New Roman" w:hAnsi="Times New Roman" w:cs="Times New Roman"/>
        </w:rPr>
        <w:t>održavanje izbora za vijeće nacionalnih manjina</w:t>
      </w:r>
      <w:r w:rsidR="00124707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održani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 xml:space="preserve"> u 2023. </w:t>
      </w:r>
      <w:proofErr w:type="spellStart"/>
      <w:r w:rsidR="00124707">
        <w:rPr>
          <w:rFonts w:ascii="Times New Roman" w:eastAsia="Times New Roman" w:hAnsi="Times New Roman" w:cs="Times New Roman"/>
          <w:lang w:val="en-US"/>
        </w:rPr>
        <w:t>godini</w:t>
      </w:r>
      <w:proofErr w:type="spellEnd"/>
      <w:r w:rsidR="00124707">
        <w:rPr>
          <w:rFonts w:ascii="Times New Roman" w:eastAsia="Times New Roman" w:hAnsi="Times New Roman" w:cs="Times New Roman"/>
          <w:lang w:val="en-US"/>
        </w:rPr>
        <w:t>.</w:t>
      </w:r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1CCF943" w14:textId="77777777" w:rsidR="00563C7F" w:rsidRPr="00636154" w:rsidRDefault="00563C7F" w:rsidP="00636154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lang w:val="en-US"/>
        </w:rPr>
      </w:pPr>
    </w:p>
    <w:p w14:paraId="7F8346E5" w14:textId="71C5B1AA" w:rsidR="00636154" w:rsidRPr="00A03E9E" w:rsidRDefault="00791443" w:rsidP="00636154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b/>
          <w:i/>
          <w:iCs/>
          <w:lang w:val="en-US"/>
        </w:rPr>
      </w:pPr>
      <w:proofErr w:type="spellStart"/>
      <w:r w:rsidRPr="00A03E9E">
        <w:rPr>
          <w:rFonts w:ascii="Times New Roman" w:eastAsia="Times New Roman" w:hAnsi="Times New Roman" w:cs="Times New Roman"/>
          <w:b/>
          <w:i/>
          <w:iCs/>
          <w:lang w:val="en-US"/>
        </w:rPr>
        <w:t>Bilješka</w:t>
      </w:r>
      <w:proofErr w:type="spellEnd"/>
      <w:r w:rsidRPr="00A03E9E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br. 1</w:t>
      </w:r>
      <w:r w:rsidR="00A03E9E" w:rsidRPr="00A03E9E">
        <w:rPr>
          <w:rFonts w:ascii="Times New Roman" w:eastAsia="Times New Roman" w:hAnsi="Times New Roman" w:cs="Times New Roman"/>
          <w:b/>
          <w:i/>
          <w:iCs/>
          <w:lang w:val="en-US"/>
        </w:rPr>
        <w:t>8</w:t>
      </w:r>
    </w:p>
    <w:p w14:paraId="6A43AAF0" w14:textId="778080BB" w:rsidR="00636154" w:rsidRPr="00636154" w:rsidRDefault="00791443" w:rsidP="007914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kamate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primljeni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dug</w:t>
      </w:r>
      <w:r w:rsidR="00EC4C1F">
        <w:rPr>
          <w:rFonts w:ascii="Times New Roman" w:eastAsia="Times New Roman" w:hAnsi="Times New Roman" w:cs="Times New Roman"/>
          <w:lang w:val="en-US"/>
        </w:rPr>
        <w:t>oročni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kredit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342)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A03E9E">
        <w:rPr>
          <w:rFonts w:ascii="Times New Roman" w:eastAsia="Times New Roman" w:hAnsi="Times New Roman" w:cs="Times New Roman"/>
          <w:lang w:val="en-US"/>
        </w:rPr>
        <w:t xml:space="preserve">5.605,82 </w:t>
      </w:r>
      <w:proofErr w:type="spellStart"/>
      <w:r w:rsidR="00A03E9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41019AD2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1"/>
          <w:lang w:val="en-US"/>
        </w:rPr>
      </w:pPr>
    </w:p>
    <w:p w14:paraId="759D37C3" w14:textId="41B7C4AB" w:rsidR="00791443" w:rsidRDefault="00791443" w:rsidP="0079144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</w:t>
      </w:r>
      <w:r w:rsidR="00A03E9E">
        <w:rPr>
          <w:rFonts w:ascii="Times New Roman" w:eastAsia="Times New Roman" w:hAnsi="Times New Roman" w:cs="Times New Roman"/>
          <w:b/>
          <w:bCs/>
          <w:i/>
          <w:lang w:val="en-US"/>
        </w:rPr>
        <w:t>9</w:t>
      </w:r>
    </w:p>
    <w:p w14:paraId="2B712D00" w14:textId="23F6F5B3" w:rsidR="00791443" w:rsidRDefault="00636154" w:rsidP="00A03E9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</w:t>
      </w:r>
      <w:r w:rsidR="00EC4C1F">
        <w:rPr>
          <w:rFonts w:ascii="Times New Roman" w:eastAsia="Times New Roman" w:hAnsi="Times New Roman" w:cs="Times New Roman"/>
          <w:lang w:val="en-US"/>
        </w:rPr>
        <w:t>ijski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r w:rsidR="00791443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343)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od </w:t>
      </w:r>
      <w:r w:rsidR="00A03E9E">
        <w:rPr>
          <w:rFonts w:ascii="Times New Roman" w:eastAsia="Times New Roman" w:hAnsi="Times New Roman" w:cs="Times New Roman"/>
          <w:lang w:val="en-US"/>
        </w:rPr>
        <w:t xml:space="preserve">6.422,96 </w:t>
      </w:r>
      <w:proofErr w:type="spellStart"/>
      <w:r w:rsidR="00A03E9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1443"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bankarske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usluge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pl</w:t>
      </w:r>
      <w:r w:rsidR="00EC4C1F">
        <w:rPr>
          <w:rFonts w:ascii="Times New Roman" w:eastAsia="Times New Roman" w:hAnsi="Times New Roman" w:cs="Times New Roman"/>
          <w:lang w:val="en-US"/>
        </w:rPr>
        <w:t>atnog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prometa</w:t>
      </w:r>
      <w:proofErr w:type="spellEnd"/>
      <w:r w:rsidR="00791443">
        <w:rPr>
          <w:rFonts w:ascii="Times New Roman" w:eastAsia="Times New Roman" w:hAnsi="Times New Roman" w:cs="Times New Roman"/>
          <w:lang w:val="en-US"/>
        </w:rPr>
        <w:t>.</w:t>
      </w:r>
    </w:p>
    <w:p w14:paraId="2FD827E7" w14:textId="77777777" w:rsidR="00636154" w:rsidRPr="00636154" w:rsidRDefault="00636154" w:rsidP="0063615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lang w:val="en-US"/>
        </w:rPr>
      </w:pPr>
    </w:p>
    <w:p w14:paraId="127F86A9" w14:textId="79F308B6" w:rsidR="00636154" w:rsidRPr="00EC4C1F" w:rsidRDefault="00791443" w:rsidP="0063615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A03E9E">
        <w:rPr>
          <w:rFonts w:ascii="Times New Roman" w:eastAsia="Times New Roman" w:hAnsi="Times New Roman" w:cs="Times New Roman"/>
          <w:b/>
          <w:i/>
          <w:lang w:val="en-US"/>
        </w:rPr>
        <w:t>20</w:t>
      </w:r>
    </w:p>
    <w:p w14:paraId="415DCEA5" w14:textId="7B8C8156" w:rsidR="00791443" w:rsidRDefault="00791443" w:rsidP="00636154">
      <w:pPr>
        <w:widowControl w:val="0"/>
        <w:autoSpaceDE w:val="0"/>
        <w:autoSpaceDN w:val="0"/>
        <w:spacing w:after="0" w:line="273" w:lineRule="auto"/>
        <w:ind w:right="12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Rashodi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subvencije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352)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A03E9E">
        <w:rPr>
          <w:rFonts w:ascii="Times New Roman" w:eastAsia="Times New Roman" w:hAnsi="Times New Roman" w:cs="Times New Roman"/>
          <w:lang w:val="en-US"/>
        </w:rPr>
        <w:t xml:space="preserve">274.41,12 </w:t>
      </w:r>
      <w:proofErr w:type="spellStart"/>
      <w:r w:rsidR="00A03E9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to: </w:t>
      </w:r>
    </w:p>
    <w:p w14:paraId="46CD7432" w14:textId="43EED2BA" w:rsidR="00791443" w:rsidRDefault="00791443" w:rsidP="00791443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73" w:lineRule="auto"/>
        <w:ind w:right="12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subvencije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trgovačkim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društvima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izvan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javnog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sektora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k</w:t>
      </w:r>
      <w:r w:rsidR="00A03E9E">
        <w:rPr>
          <w:rFonts w:ascii="Times New Roman" w:eastAsia="Times New Roman" w:hAnsi="Times New Roman" w:cs="Times New Roman"/>
          <w:lang w:val="en-US"/>
        </w:rPr>
        <w:t>a</w:t>
      </w:r>
      <w:r w:rsidR="00CB226B">
        <w:rPr>
          <w:rFonts w:ascii="Times New Roman" w:eastAsia="Times New Roman" w:hAnsi="Times New Roman" w:cs="Times New Roman"/>
          <w:lang w:val="en-US"/>
        </w:rPr>
        <w:t>mate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dane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kredite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A03E9E">
        <w:rPr>
          <w:rFonts w:ascii="Times New Roman" w:eastAsia="Times New Roman" w:hAnsi="Times New Roman" w:cs="Times New Roman"/>
          <w:lang w:val="en-US"/>
        </w:rPr>
        <w:t xml:space="preserve">30.892,39 </w:t>
      </w:r>
      <w:proofErr w:type="spellStart"/>
      <w:r w:rsidR="00A03E9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52EF7D5A" w14:textId="07F74DAB" w:rsidR="00CB226B" w:rsidRPr="008848D1" w:rsidRDefault="00791443" w:rsidP="00636154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205"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CB226B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Pr="00CB226B">
        <w:rPr>
          <w:rFonts w:ascii="Times New Roman" w:eastAsia="Times New Roman" w:hAnsi="Times New Roman" w:cs="Times New Roman"/>
          <w:lang w:val="en-US"/>
        </w:rPr>
        <w:t>subvencije</w:t>
      </w:r>
      <w:proofErr w:type="spellEnd"/>
      <w:r w:rsidRP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B226B">
        <w:rPr>
          <w:rFonts w:ascii="Times New Roman" w:eastAsia="Times New Roman" w:hAnsi="Times New Roman" w:cs="Times New Roman"/>
          <w:lang w:val="en-US"/>
        </w:rPr>
        <w:t>poljoprivrednicima</w:t>
      </w:r>
      <w:proofErr w:type="spellEnd"/>
      <w:r w:rsidRP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B226B">
        <w:rPr>
          <w:rFonts w:ascii="Times New Roman" w:eastAsia="Times New Roman" w:hAnsi="Times New Roman" w:cs="Times New Roman"/>
          <w:lang w:val="en-US"/>
        </w:rPr>
        <w:t>obrtnicima</w:t>
      </w:r>
      <w:proofErr w:type="spellEnd"/>
      <w:r w:rsidRPr="00CB226B">
        <w:rPr>
          <w:rFonts w:ascii="Times New Roman" w:eastAsia="Times New Roman" w:hAnsi="Times New Roman" w:cs="Times New Roman"/>
          <w:lang w:val="en-US"/>
        </w:rPr>
        <w:t xml:space="preserve"> </w:t>
      </w:r>
      <w:r w:rsidR="00CB226B" w:rsidRPr="00CB226B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CB226B" w:rsidRPr="00CB226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CB226B" w:rsidRPr="00CB226B">
        <w:rPr>
          <w:rFonts w:ascii="Times New Roman" w:eastAsia="Times New Roman" w:hAnsi="Times New Roman" w:cs="Times New Roman"/>
          <w:lang w:val="en-US"/>
        </w:rPr>
        <w:t xml:space="preserve"> od </w:t>
      </w:r>
      <w:r w:rsidR="00A03E9E">
        <w:rPr>
          <w:rFonts w:ascii="Times New Roman" w:eastAsia="Times New Roman" w:hAnsi="Times New Roman" w:cs="Times New Roman"/>
          <w:lang w:val="en-US"/>
        </w:rPr>
        <w:t xml:space="preserve">243.598,73 </w:t>
      </w:r>
      <w:proofErr w:type="spellStart"/>
      <w:r w:rsidR="00A03E9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CB226B" w:rsidRPr="00CB226B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E49C8B6" w14:textId="77777777" w:rsidR="008848D1" w:rsidRPr="00CB226B" w:rsidRDefault="008848D1" w:rsidP="008848D1">
      <w:pPr>
        <w:pStyle w:val="Odlomakpopisa"/>
        <w:widowControl w:val="0"/>
        <w:autoSpaceDE w:val="0"/>
        <w:autoSpaceDN w:val="0"/>
        <w:spacing w:before="205" w:after="0" w:line="240" w:lineRule="auto"/>
        <w:ind w:left="1068" w:right="121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48A8C1B5" w14:textId="6DD138FF" w:rsidR="00CB226B" w:rsidRDefault="00CB226B" w:rsidP="008848D1">
      <w:pPr>
        <w:widowControl w:val="0"/>
        <w:autoSpaceDE w:val="0"/>
        <w:autoSpaceDN w:val="0"/>
        <w:spacing w:after="0" w:line="240" w:lineRule="auto"/>
        <w:ind w:right="119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A03E9E">
        <w:rPr>
          <w:rFonts w:ascii="Times New Roman" w:eastAsia="Times New Roman" w:hAnsi="Times New Roman" w:cs="Times New Roman"/>
          <w:b/>
          <w:bCs/>
          <w:i/>
          <w:lang w:val="en-US"/>
        </w:rPr>
        <w:t>1</w:t>
      </w:r>
    </w:p>
    <w:p w14:paraId="0D1C18B2" w14:textId="2CBD9594" w:rsidR="00CB226B" w:rsidRPr="00DF16F0" w:rsidRDefault="00A03E9E" w:rsidP="008848D1">
      <w:pPr>
        <w:widowControl w:val="0"/>
        <w:autoSpaceDE w:val="0"/>
        <w:autoSpaceDN w:val="0"/>
        <w:spacing w:after="0" w:line="240" w:lineRule="auto"/>
        <w:ind w:right="119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="00DF16F0">
        <w:rPr>
          <w:rFonts w:ascii="Times New Roman" w:eastAsia="Times New Roman" w:hAnsi="Times New Roman" w:cs="Times New Roman"/>
          <w:lang w:val="en-US"/>
        </w:rPr>
        <w:t>omoći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16F0">
        <w:rPr>
          <w:rFonts w:ascii="Times New Roman" w:eastAsia="Times New Roman" w:hAnsi="Times New Roman" w:cs="Times New Roman"/>
          <w:lang w:val="en-US"/>
        </w:rPr>
        <w:t>dane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unutar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općeg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</w:t>
      </w:r>
      <w:r w:rsidR="00636154" w:rsidRPr="00636154">
        <w:rPr>
          <w:rFonts w:ascii="Times New Roman" w:eastAsia="Times New Roman" w:hAnsi="Times New Roman" w:cs="Times New Roman"/>
          <w:lang w:val="en-US"/>
        </w:rPr>
        <w:t>skupina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36</w:t>
      </w:r>
      <w:r w:rsidR="00DF16F0">
        <w:rPr>
          <w:rFonts w:ascii="Times New Roman" w:eastAsia="Times New Roman" w:hAnsi="Times New Roman" w:cs="Times New Roman"/>
          <w:lang w:val="en-US"/>
        </w:rPr>
        <w:t xml:space="preserve">3) u </w:t>
      </w:r>
      <w:proofErr w:type="spellStart"/>
      <w:r w:rsidR="00DF16F0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od </w:t>
      </w:r>
      <w:r>
        <w:rPr>
          <w:rFonts w:ascii="Times New Roman" w:eastAsia="Times New Roman" w:hAnsi="Times New Roman" w:cs="Times New Roman"/>
          <w:lang w:val="en-US"/>
        </w:rPr>
        <w:t xml:space="preserve">92.464,55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16F0">
        <w:rPr>
          <w:rFonts w:ascii="Times New Roman" w:eastAsia="Times New Roman" w:hAnsi="Times New Roman" w:cs="Times New Roman"/>
          <w:lang w:val="en-US"/>
        </w:rPr>
        <w:t>odnos</w:t>
      </w:r>
      <w:r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DF16F0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DF16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F16F0">
        <w:rPr>
          <w:rFonts w:ascii="Times New Roman" w:eastAsia="Times New Roman" w:hAnsi="Times New Roman" w:cs="Times New Roman"/>
          <w:lang w:val="en-US"/>
        </w:rPr>
        <w:t>kapitalnu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Općini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Brinje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CB226B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sufinanciranje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226B"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 w:rsidR="00CB226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uređenja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parkirališta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Ambulante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Brinje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84.114,55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Općini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Donji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Lapac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pripremu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provedbu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energetske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obnove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poslovne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zgrade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Ambulante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Donji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Lapac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1.250,00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Tekuća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pomoć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isplaćena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Općini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Brinje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programa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prijevoza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starijih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osoba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liječničke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preglede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B47034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od 1.100,00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isplaćena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tekuće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Gradu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Gospiću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temeljem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sklopljenog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izradu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IX.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Izmjena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dopuna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prostornog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plana Grada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Gospića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 xml:space="preserve"> od 6.000,00 </w:t>
      </w:r>
      <w:proofErr w:type="spellStart"/>
      <w:r w:rsidR="00B4703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B47034">
        <w:rPr>
          <w:rFonts w:ascii="Times New Roman" w:eastAsia="Times New Roman" w:hAnsi="Times New Roman" w:cs="Times New Roman"/>
          <w:lang w:val="en-US"/>
        </w:rPr>
        <w:t>.</w:t>
      </w:r>
    </w:p>
    <w:p w14:paraId="09EC1346" w14:textId="131AA210" w:rsidR="00DF16F0" w:rsidRDefault="00DF16F0" w:rsidP="00DF16F0">
      <w:pPr>
        <w:widowControl w:val="0"/>
        <w:autoSpaceDE w:val="0"/>
        <w:autoSpaceDN w:val="0"/>
        <w:spacing w:before="205"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277250">
        <w:rPr>
          <w:rFonts w:ascii="Times New Roman" w:eastAsia="Times New Roman" w:hAnsi="Times New Roman" w:cs="Times New Roman"/>
          <w:b/>
          <w:bCs/>
          <w:i/>
          <w:lang w:val="en-US"/>
        </w:rPr>
        <w:t>2</w:t>
      </w:r>
    </w:p>
    <w:p w14:paraId="40AC1728" w14:textId="623DFF97" w:rsidR="00636154" w:rsidRPr="00636154" w:rsidRDefault="00DF16F0" w:rsidP="00DF16F0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T</w:t>
      </w:r>
      <w:r w:rsidR="00636154" w:rsidRPr="00636154">
        <w:rPr>
          <w:rFonts w:ascii="Times New Roman" w:eastAsia="Times New Roman" w:hAnsi="Times New Roman" w:cs="Times New Roman"/>
          <w:lang w:val="en-US"/>
        </w:rPr>
        <w:t>ekuće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proračunski</w:t>
      </w:r>
      <w:r w:rsidR="00EC4C1F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drugih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EC4C1F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EC4C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r w:rsidR="00636154" w:rsidRPr="00636154">
        <w:rPr>
          <w:rFonts w:ascii="Times New Roman" w:eastAsia="Times New Roman" w:hAnsi="Times New Roman" w:cs="Times New Roman"/>
          <w:lang w:val="en-US"/>
        </w:rPr>
        <w:t>366</w:t>
      </w:r>
      <w:r w:rsidR="00EC4C1F">
        <w:rPr>
          <w:rFonts w:ascii="Times New Roman" w:eastAsia="Times New Roman" w:hAnsi="Times New Roman" w:cs="Times New Roman"/>
          <w:lang w:val="en-US"/>
        </w:rPr>
        <w:t>) –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isplaćena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EF6D4A">
        <w:rPr>
          <w:rFonts w:ascii="Times New Roman" w:eastAsia="Times New Roman" w:hAnsi="Times New Roman" w:cs="Times New Roman"/>
          <w:lang w:val="en-US"/>
        </w:rPr>
        <w:t>provedbu</w:t>
      </w:r>
      <w:proofErr w:type="spellEnd"/>
      <w:r w:rsidR="00EF6D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6D4A">
        <w:rPr>
          <w:rFonts w:ascii="Times New Roman" w:eastAsia="Times New Roman" w:hAnsi="Times New Roman" w:cs="Times New Roman"/>
          <w:lang w:val="en-US"/>
        </w:rPr>
        <w:t>županijskih</w:t>
      </w:r>
      <w:proofErr w:type="spellEnd"/>
      <w:r w:rsidR="00EF6D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6D4A">
        <w:rPr>
          <w:rFonts w:ascii="Times New Roman" w:eastAsia="Times New Roman" w:hAnsi="Times New Roman" w:cs="Times New Roman"/>
          <w:lang w:val="en-US"/>
        </w:rPr>
        <w:t>natjecanja</w:t>
      </w:r>
      <w:proofErr w:type="spellEnd"/>
      <w:r w:rsidR="00EF6D4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277250">
        <w:rPr>
          <w:rFonts w:ascii="Times New Roman" w:eastAsia="Times New Roman" w:hAnsi="Times New Roman" w:cs="Times New Roman"/>
          <w:lang w:val="en-US"/>
        </w:rPr>
        <w:t xml:space="preserve">2.506,51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OŠ Gospić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OŠ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Lički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Osik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Grada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Gospića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9F17720" w14:textId="743A70F7" w:rsidR="00DF16F0" w:rsidRDefault="00DF16F0" w:rsidP="00DF16F0">
      <w:pPr>
        <w:widowControl w:val="0"/>
        <w:autoSpaceDE w:val="0"/>
        <w:autoSpaceDN w:val="0"/>
        <w:spacing w:before="205"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277250">
        <w:rPr>
          <w:rFonts w:ascii="Times New Roman" w:eastAsia="Times New Roman" w:hAnsi="Times New Roman" w:cs="Times New Roman"/>
          <w:b/>
          <w:bCs/>
          <w:i/>
          <w:lang w:val="en-US"/>
        </w:rPr>
        <w:t>3</w:t>
      </w:r>
    </w:p>
    <w:p w14:paraId="7F73D11A" w14:textId="0F8AFDF9" w:rsidR="00DF16F0" w:rsidRPr="00636154" w:rsidRDefault="00DF16F0" w:rsidP="00DF16F0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Prijenosi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Pr="00636154">
        <w:rPr>
          <w:rFonts w:ascii="Times New Roman" w:eastAsia="Times New Roman" w:hAnsi="Times New Roman" w:cs="Times New Roman"/>
          <w:lang w:val="en-US"/>
        </w:rPr>
        <w:t>roračunski</w:t>
      </w:r>
      <w:r>
        <w:rPr>
          <w:rFonts w:ascii="Times New Roman" w:eastAsia="Times New Roman" w:hAnsi="Times New Roman" w:cs="Times New Roman"/>
          <w:lang w:val="en-US"/>
        </w:rPr>
        <w:t>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nadležnog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financiranje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redovne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djelatnosti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r w:rsidR="00DC2FB3">
        <w:rPr>
          <w:rFonts w:ascii="Times New Roman" w:eastAsia="Times New Roman" w:hAnsi="Times New Roman" w:cs="Times New Roman"/>
          <w:lang w:val="en-US"/>
        </w:rPr>
        <w:t>367</w:t>
      </w:r>
      <w:r>
        <w:rPr>
          <w:rFonts w:ascii="Times New Roman" w:eastAsia="Times New Roman" w:hAnsi="Times New Roman" w:cs="Times New Roman"/>
          <w:lang w:val="en-US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prijenos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decentraliziranih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financiranje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poslovanja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nefinancijske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srednjih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škola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ustanova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Dom</w:t>
      </w:r>
      <w:r w:rsidR="00277250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starije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prijenos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županijskog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proračunskim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financiranje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redovne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djelatnosti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ostvaren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FB3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 od </w:t>
      </w:r>
      <w:r w:rsidR="00277250">
        <w:rPr>
          <w:rFonts w:ascii="Times New Roman" w:eastAsia="Times New Roman" w:hAnsi="Times New Roman" w:cs="Times New Roman"/>
          <w:lang w:val="en-US"/>
        </w:rPr>
        <w:t xml:space="preserve">6.505.887,57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DC2FB3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1EDD9CB" w14:textId="0290FEC8" w:rsidR="00DC2FB3" w:rsidRDefault="00DC2FB3" w:rsidP="00DC2FB3">
      <w:pPr>
        <w:widowControl w:val="0"/>
        <w:autoSpaceDE w:val="0"/>
        <w:autoSpaceDN w:val="0"/>
        <w:spacing w:before="205"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277250">
        <w:rPr>
          <w:rFonts w:ascii="Times New Roman" w:eastAsia="Times New Roman" w:hAnsi="Times New Roman" w:cs="Times New Roman"/>
          <w:b/>
          <w:bCs/>
          <w:i/>
          <w:lang w:val="en-US"/>
        </w:rPr>
        <w:t>4</w:t>
      </w:r>
    </w:p>
    <w:p w14:paraId="4CC93C3A" w14:textId="56BD8CE8" w:rsidR="00DC2FB3" w:rsidRDefault="00DC2FB3" w:rsidP="006C577F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Prijenosi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Pr="00636154">
        <w:rPr>
          <w:rFonts w:ascii="Times New Roman" w:eastAsia="Times New Roman" w:hAnsi="Times New Roman" w:cs="Times New Roman"/>
          <w:lang w:val="en-US"/>
        </w:rPr>
        <w:t>roračunski</w:t>
      </w:r>
      <w:r>
        <w:rPr>
          <w:rFonts w:ascii="Times New Roman" w:eastAsia="Times New Roman" w:hAnsi="Times New Roman" w:cs="Times New Roman"/>
          <w:lang w:val="en-US"/>
        </w:rPr>
        <w:t>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nadležnog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financiranje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prehrane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pomoćnika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nastavi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369)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osnovnim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srednjim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školama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od </w:t>
      </w:r>
      <w:r w:rsidR="00277250">
        <w:rPr>
          <w:rFonts w:ascii="Times New Roman" w:eastAsia="Times New Roman" w:hAnsi="Times New Roman" w:cs="Times New Roman"/>
          <w:lang w:val="en-US"/>
        </w:rPr>
        <w:t xml:space="preserve">323.834,02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45C4E38E" w14:textId="77777777" w:rsidR="00DC2FB3" w:rsidRDefault="00DC2FB3" w:rsidP="00DF16F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7DCBA3CC" w14:textId="77777777" w:rsidR="00044EEF" w:rsidRDefault="00044EEF" w:rsidP="00DF16F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2D5A9B93" w14:textId="0B15138B" w:rsidR="00636154" w:rsidRPr="00636154" w:rsidRDefault="00EF6D4A" w:rsidP="00DF16F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lastRenderedPageBreak/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277250">
        <w:rPr>
          <w:rFonts w:ascii="Times New Roman" w:eastAsia="Times New Roman" w:hAnsi="Times New Roman" w:cs="Times New Roman"/>
          <w:b/>
          <w:bCs/>
          <w:i/>
          <w:lang w:val="en-US"/>
        </w:rPr>
        <w:t>5</w:t>
      </w:r>
    </w:p>
    <w:p w14:paraId="080F19D7" w14:textId="64EE2CE4" w:rsidR="00636154" w:rsidRPr="00636154" w:rsidRDefault="00636154" w:rsidP="00DC2FB3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naknade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kućanstvima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r w:rsidR="006C577F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372)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od </w:t>
      </w:r>
      <w:r w:rsidR="00277250">
        <w:rPr>
          <w:rFonts w:ascii="Times New Roman" w:eastAsia="Times New Roman" w:hAnsi="Times New Roman" w:cs="Times New Roman"/>
          <w:lang w:val="en-US"/>
        </w:rPr>
        <w:t xml:space="preserve">115.424,52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>.</w:t>
      </w:r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značajno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povećana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usporedno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razloga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što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se </w:t>
      </w:r>
      <w:r w:rsidR="006C577F">
        <w:rPr>
          <w:rFonts w:ascii="Times New Roman" w:eastAsia="Times New Roman" w:hAnsi="Times New Roman" w:cs="Times New Roman"/>
          <w:lang w:val="en-US"/>
        </w:rPr>
        <w:t>u 202</w:t>
      </w:r>
      <w:r w:rsidR="00277250">
        <w:rPr>
          <w:rFonts w:ascii="Times New Roman" w:eastAsia="Times New Roman" w:hAnsi="Times New Roman" w:cs="Times New Roman"/>
          <w:lang w:val="en-US"/>
        </w:rPr>
        <w:t>3</w:t>
      </w:r>
      <w:r w:rsidR="006C577F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godini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isplaćivale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uskrsnice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umirovljenicima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nezaposlenim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osobama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r w:rsidR="00277250">
        <w:rPr>
          <w:rFonts w:ascii="Times New Roman" w:eastAsia="Times New Roman" w:hAnsi="Times New Roman" w:cs="Times New Roman"/>
          <w:lang w:val="en-US"/>
        </w:rPr>
        <w:t xml:space="preserve">po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socijalom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cenzusu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27725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financijske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potpore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socijalno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ugroženim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4178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="00D8417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realizirane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znatno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250">
        <w:rPr>
          <w:rFonts w:ascii="Times New Roman" w:eastAsia="Times New Roman" w:hAnsi="Times New Roman" w:cs="Times New Roman"/>
          <w:lang w:val="en-US"/>
        </w:rPr>
        <w:t>većem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nego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202</w:t>
      </w:r>
      <w:r w:rsidR="00277250">
        <w:rPr>
          <w:rFonts w:ascii="Times New Roman" w:eastAsia="Times New Roman" w:hAnsi="Times New Roman" w:cs="Times New Roman"/>
          <w:lang w:val="en-US"/>
        </w:rPr>
        <w:t>2</w:t>
      </w:r>
      <w:r w:rsidR="006C577F">
        <w:rPr>
          <w:rFonts w:ascii="Times New Roman" w:eastAsia="Times New Roman" w:hAnsi="Times New Roman" w:cs="Times New Roman"/>
          <w:lang w:val="en-US"/>
        </w:rPr>
        <w:t xml:space="preserve">.godini. </w:t>
      </w:r>
    </w:p>
    <w:p w14:paraId="465F12DD" w14:textId="78195AA3" w:rsidR="00636154" w:rsidRPr="00636154" w:rsidRDefault="001A3928" w:rsidP="006C577F">
      <w:pPr>
        <w:widowControl w:val="0"/>
        <w:autoSpaceDE w:val="0"/>
        <w:autoSpaceDN w:val="0"/>
        <w:spacing w:before="21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D33E72">
        <w:rPr>
          <w:rFonts w:ascii="Times New Roman" w:eastAsia="Times New Roman" w:hAnsi="Times New Roman" w:cs="Times New Roman"/>
          <w:b/>
          <w:bCs/>
          <w:i/>
          <w:lang w:val="en-US"/>
        </w:rPr>
        <w:t>6</w:t>
      </w:r>
    </w:p>
    <w:p w14:paraId="4863863F" w14:textId="1C2C79B4" w:rsidR="00636154" w:rsidRDefault="00636154" w:rsidP="006C577F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Tekuć</w:t>
      </w:r>
      <w:r w:rsidR="001A3928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1A39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A3928">
        <w:rPr>
          <w:rFonts w:ascii="Times New Roman" w:eastAsia="Times New Roman" w:hAnsi="Times New Roman" w:cs="Times New Roman"/>
          <w:lang w:val="en-US"/>
        </w:rPr>
        <w:t>donacije</w:t>
      </w:r>
      <w:proofErr w:type="spellEnd"/>
      <w:r w:rsidR="001A3928">
        <w:rPr>
          <w:rFonts w:ascii="Times New Roman" w:eastAsia="Times New Roman" w:hAnsi="Times New Roman" w:cs="Times New Roman"/>
          <w:lang w:val="en-US"/>
        </w:rPr>
        <w:t xml:space="preserve"> </w:t>
      </w:r>
      <w:r w:rsidR="006C577F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novcu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381)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ostvaren</w:t>
      </w:r>
      <w:r w:rsidR="00D33E72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D33E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33E72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C577F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6C577F">
        <w:rPr>
          <w:rFonts w:ascii="Times New Roman" w:eastAsia="Times New Roman" w:hAnsi="Times New Roman" w:cs="Times New Roman"/>
          <w:lang w:val="en-US"/>
        </w:rPr>
        <w:t xml:space="preserve"> od</w:t>
      </w:r>
      <w:r w:rsidR="00D33E72">
        <w:rPr>
          <w:rFonts w:ascii="Times New Roman" w:eastAsia="Times New Roman" w:hAnsi="Times New Roman" w:cs="Times New Roman"/>
          <w:lang w:val="en-US"/>
        </w:rPr>
        <w:t xml:space="preserve"> </w:t>
      </w:r>
      <w:r w:rsidR="006C246D">
        <w:rPr>
          <w:rFonts w:ascii="Times New Roman" w:eastAsia="Times New Roman" w:hAnsi="Times New Roman" w:cs="Times New Roman"/>
          <w:lang w:val="en-US"/>
        </w:rPr>
        <w:t xml:space="preserve">1.044.335,17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sastoje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isplaćenih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donacija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političkim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strankama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zastupljenima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predstavničkom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tijelu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vijeću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nacinalne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manjine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donacija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programu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lovstva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programima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javnih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potreba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</w:t>
      </w:r>
      <w:r w:rsidR="006C246D">
        <w:rPr>
          <w:rFonts w:ascii="Times New Roman" w:eastAsia="Times New Roman" w:hAnsi="Times New Roman" w:cs="Times New Roman"/>
          <w:lang w:val="en-US"/>
        </w:rPr>
        <w:t>odručja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udruga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civilnog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društva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sporta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zdravtva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socijalne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skrbi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kulture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tehničke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kulture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vatrgastva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civilne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zaštite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0A0817FD" w14:textId="1893257C" w:rsidR="00EF6D4A" w:rsidRPr="00636154" w:rsidRDefault="00EF6D4A" w:rsidP="00EF6D4A">
      <w:pPr>
        <w:widowControl w:val="0"/>
        <w:autoSpaceDE w:val="0"/>
        <w:autoSpaceDN w:val="0"/>
        <w:spacing w:before="21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 w:rsidR="006C246D">
        <w:rPr>
          <w:rFonts w:ascii="Times New Roman" w:eastAsia="Times New Roman" w:hAnsi="Times New Roman" w:cs="Times New Roman"/>
          <w:b/>
          <w:bCs/>
          <w:i/>
          <w:lang w:val="en-US"/>
        </w:rPr>
        <w:t>7</w:t>
      </w:r>
    </w:p>
    <w:p w14:paraId="738D0160" w14:textId="3659BAFA" w:rsidR="00EF6D4A" w:rsidRPr="00636154" w:rsidRDefault="00EF6D4A" w:rsidP="006C577F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pacing w:val="-3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Kapitalne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386)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ostvarena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</w:t>
      </w:r>
      <w:r w:rsidR="006C246D">
        <w:rPr>
          <w:rFonts w:ascii="Times New Roman" w:eastAsia="Times New Roman" w:hAnsi="Times New Roman" w:cs="Times New Roman"/>
          <w:lang w:val="en-US"/>
        </w:rPr>
        <w:t xml:space="preserve"> 422.709,13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isplaćene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kapitalne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lučkim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upravama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Senj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Novalja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razvoj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unaprijeđenje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pomorske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infratrukture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programa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razvoja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pomorstv</w:t>
      </w:r>
      <w:r w:rsidR="006C246D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sufinanciranje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trajktne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linije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 xml:space="preserve"> Rab - Lun. </w:t>
      </w:r>
    </w:p>
    <w:p w14:paraId="037AB01F" w14:textId="227D1CD0" w:rsidR="00636154" w:rsidRPr="00636154" w:rsidRDefault="00636154" w:rsidP="00EF6D4A">
      <w:pPr>
        <w:widowControl w:val="0"/>
        <w:autoSpaceDE w:val="0"/>
        <w:autoSpaceDN w:val="0"/>
        <w:spacing w:before="21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</w:t>
      </w:r>
      <w:r w:rsidR="003C77AC">
        <w:rPr>
          <w:rFonts w:ascii="Times New Roman" w:eastAsia="Times New Roman" w:hAnsi="Times New Roman" w:cs="Times New Roman"/>
          <w:b/>
          <w:bCs/>
          <w:i/>
          <w:lang w:val="en-US"/>
        </w:rPr>
        <w:t>.</w:t>
      </w:r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2</w:t>
      </w:r>
      <w:r w:rsidR="006C246D">
        <w:rPr>
          <w:rFonts w:ascii="Times New Roman" w:eastAsia="Times New Roman" w:hAnsi="Times New Roman" w:cs="Times New Roman"/>
          <w:b/>
          <w:bCs/>
          <w:i/>
          <w:lang w:val="en-US"/>
        </w:rPr>
        <w:t>8</w:t>
      </w:r>
    </w:p>
    <w:p w14:paraId="14C34CA3" w14:textId="06D96A5C" w:rsidR="00636154" w:rsidRPr="00636154" w:rsidRDefault="00EF6D4A" w:rsidP="00EF6D4A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</w:t>
      </w:r>
      <w:r w:rsidR="00636154" w:rsidRPr="00636154">
        <w:rPr>
          <w:rFonts w:ascii="Times New Roman" w:eastAsia="Times New Roman" w:hAnsi="Times New Roman" w:cs="Times New Roman"/>
          <w:lang w:val="en-US"/>
        </w:rPr>
        <w:t>ashodi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nefinancijske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A3928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1A39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ostvareni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od </w:t>
      </w:r>
      <w:r w:rsidR="006C246D">
        <w:rPr>
          <w:rFonts w:ascii="Times New Roman" w:eastAsia="Times New Roman" w:hAnsi="Times New Roman" w:cs="Times New Roman"/>
          <w:lang w:val="en-US"/>
        </w:rPr>
        <w:t xml:space="preserve">1.202.796,08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3C77AC">
        <w:rPr>
          <w:rFonts w:ascii="Times New Roman" w:eastAsia="Times New Roman" w:hAnsi="Times New Roman" w:cs="Times New Roman"/>
          <w:lang w:val="en-US"/>
        </w:rPr>
        <w:t>,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čine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:  </w:t>
      </w:r>
    </w:p>
    <w:p w14:paraId="235FC59C" w14:textId="06EB69E2" w:rsidR="001A3928" w:rsidRDefault="001A3928" w:rsidP="00636154">
      <w:pPr>
        <w:widowControl w:val="0"/>
        <w:numPr>
          <w:ilvl w:val="0"/>
          <w:numId w:val="10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proizvedene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dugotrajne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732E1C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od </w:t>
      </w:r>
      <w:r w:rsidR="006C246D">
        <w:rPr>
          <w:rFonts w:ascii="Times New Roman" w:eastAsia="Times New Roman" w:hAnsi="Times New Roman" w:cs="Times New Roman"/>
          <w:lang w:val="en-US"/>
        </w:rPr>
        <w:t xml:space="preserve">274.494,92 </w:t>
      </w:r>
      <w:proofErr w:type="spellStart"/>
      <w:r w:rsidR="006C246D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C246D">
        <w:rPr>
          <w:rFonts w:ascii="Times New Roman" w:eastAsia="Times New Roman" w:hAnsi="Times New Roman" w:cs="Times New Roman"/>
          <w:lang w:val="en-US"/>
        </w:rPr>
        <w:t>,</w:t>
      </w:r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14:paraId="053B81C8" w14:textId="44135A26" w:rsidR="006D799F" w:rsidRPr="006D799F" w:rsidRDefault="006D799F" w:rsidP="006D799F">
      <w:pPr>
        <w:pStyle w:val="Odlomakpopisa"/>
        <w:widowControl w:val="0"/>
        <w:numPr>
          <w:ilvl w:val="1"/>
          <w:numId w:val="11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uređenje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višenamjenskog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školskog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sportskog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igrališta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OŠ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Švica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71.952,54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2C2CB496" w14:textId="08F952CD" w:rsidR="001A3928" w:rsidRDefault="00636154" w:rsidP="00653833">
      <w:pPr>
        <w:widowControl w:val="0"/>
        <w:numPr>
          <w:ilvl w:val="1"/>
          <w:numId w:val="11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postrojenja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opreme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od </w:t>
      </w:r>
      <w:r w:rsidR="006D799F">
        <w:rPr>
          <w:rFonts w:ascii="Times New Roman" w:eastAsia="Times New Roman" w:hAnsi="Times New Roman" w:cs="Times New Roman"/>
          <w:lang w:val="en-US"/>
        </w:rPr>
        <w:t xml:space="preserve">25.083,98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1A3928">
        <w:rPr>
          <w:rFonts w:ascii="Times New Roman" w:eastAsia="Times New Roman" w:hAnsi="Times New Roman" w:cs="Times New Roman"/>
          <w:lang w:val="en-US"/>
        </w:rPr>
        <w:t>,</w:t>
      </w:r>
    </w:p>
    <w:p w14:paraId="4A1899D6" w14:textId="3B7F8209" w:rsidR="001A3928" w:rsidRDefault="001A3928" w:rsidP="00653833">
      <w:pPr>
        <w:widowControl w:val="0"/>
        <w:numPr>
          <w:ilvl w:val="1"/>
          <w:numId w:val="11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prijevoznih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6D799F">
        <w:rPr>
          <w:rFonts w:ascii="Times New Roman" w:eastAsia="Times New Roman" w:hAnsi="Times New Roman" w:cs="Times New Roman"/>
          <w:lang w:val="en-US"/>
        </w:rPr>
        <w:t xml:space="preserve">121.159,03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53833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2CD27B30" w14:textId="3C57F0EA" w:rsidR="00653833" w:rsidRDefault="00653833" w:rsidP="00653833">
      <w:pPr>
        <w:widowControl w:val="0"/>
        <w:numPr>
          <w:ilvl w:val="1"/>
          <w:numId w:val="11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računalnih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799F">
        <w:rPr>
          <w:rFonts w:ascii="Times New Roman" w:eastAsia="Times New Roman" w:hAnsi="Times New Roman" w:cs="Times New Roman"/>
          <w:lang w:val="en-US"/>
        </w:rPr>
        <w:t>programa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D79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umjetničkih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djela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</w:t>
      </w:r>
      <w:r w:rsidR="00B041D2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izrada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grba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kamenu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pročelje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zgrade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 xml:space="preserve">) </w:t>
      </w:r>
      <w:r w:rsidR="00732E1C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o</w:t>
      </w:r>
      <w:r w:rsidR="00B041D2">
        <w:rPr>
          <w:rFonts w:ascii="Times New Roman" w:eastAsia="Times New Roman" w:hAnsi="Times New Roman" w:cs="Times New Roman"/>
          <w:lang w:val="en-US"/>
        </w:rPr>
        <w:t xml:space="preserve">d 7.937,50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B041D2">
        <w:rPr>
          <w:rFonts w:ascii="Times New Roman" w:eastAsia="Times New Roman" w:hAnsi="Times New Roman" w:cs="Times New Roman"/>
          <w:lang w:val="en-US"/>
        </w:rPr>
        <w:t>.</w:t>
      </w:r>
    </w:p>
    <w:p w14:paraId="341697EA" w14:textId="31F20EDA" w:rsidR="00653833" w:rsidRDefault="00636154" w:rsidP="00636154">
      <w:pPr>
        <w:widowControl w:val="0"/>
        <w:numPr>
          <w:ilvl w:val="0"/>
          <w:numId w:val="10"/>
        </w:numPr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dodatna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ulaganja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nefinancijsk</w:t>
      </w:r>
      <w:r w:rsidR="00653833">
        <w:rPr>
          <w:rFonts w:ascii="Times New Roman" w:eastAsia="Times New Roman" w:hAnsi="Times New Roman" w:cs="Times New Roman"/>
          <w:lang w:val="en-US"/>
        </w:rPr>
        <w:t>oj</w:t>
      </w:r>
      <w:proofErr w:type="spellEnd"/>
      <w:r w:rsidR="006538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imovini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732E1C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 xml:space="preserve"> od </w:t>
      </w:r>
      <w:r w:rsidR="00B041D2">
        <w:rPr>
          <w:rFonts w:ascii="Times New Roman" w:eastAsia="Times New Roman" w:hAnsi="Times New Roman" w:cs="Times New Roman"/>
          <w:lang w:val="en-US"/>
        </w:rPr>
        <w:t xml:space="preserve">928.301,16 </w:t>
      </w:r>
      <w:proofErr w:type="spellStart"/>
      <w:r w:rsidR="00B041D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732E1C">
        <w:rPr>
          <w:rFonts w:ascii="Times New Roman" w:eastAsia="Times New Roman" w:hAnsi="Times New Roman" w:cs="Times New Roman"/>
          <w:lang w:val="en-US"/>
        </w:rPr>
        <w:t>.</w:t>
      </w:r>
    </w:p>
    <w:p w14:paraId="502D99AF" w14:textId="77777777" w:rsidR="00F578B7" w:rsidRDefault="00F578B7" w:rsidP="00F578B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lang w:val="en-US"/>
        </w:rPr>
      </w:pPr>
    </w:p>
    <w:p w14:paraId="006D9BAE" w14:textId="77777777" w:rsidR="00F578B7" w:rsidRPr="00636154" w:rsidRDefault="00F578B7" w:rsidP="00F578B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2</w:t>
      </w:r>
      <w:r>
        <w:rPr>
          <w:rFonts w:ascii="Times New Roman" w:eastAsia="Times New Roman" w:hAnsi="Times New Roman" w:cs="Times New Roman"/>
          <w:b/>
          <w:bCs/>
          <w:i/>
          <w:lang w:val="en-US"/>
        </w:rPr>
        <w:t>9</w:t>
      </w:r>
    </w:p>
    <w:p w14:paraId="1F97B8B1" w14:textId="64DF2E24" w:rsidR="00F578B7" w:rsidRPr="003754EE" w:rsidRDefault="00F578B7" w:rsidP="003754EE">
      <w:pPr>
        <w:widowControl w:val="0"/>
        <w:autoSpaceDE w:val="0"/>
        <w:autoSpaceDN w:val="0"/>
        <w:spacing w:before="1" w:after="0" w:line="273" w:lineRule="auto"/>
        <w:ind w:right="11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Primici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financijske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zaduživanja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7557C9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7557C9">
        <w:rPr>
          <w:rFonts w:ascii="Times New Roman" w:eastAsia="Times New Roman" w:hAnsi="Times New Roman" w:cs="Times New Roman"/>
          <w:lang w:val="en-US"/>
        </w:rPr>
        <w:t>skupina</w:t>
      </w:r>
      <w:proofErr w:type="spellEnd"/>
      <w:r w:rsidR="007557C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557C9"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 w:rsidR="007557C9">
        <w:rPr>
          <w:rFonts w:ascii="Times New Roman" w:eastAsia="Times New Roman" w:hAnsi="Times New Roman" w:cs="Times New Roman"/>
          <w:lang w:val="en-US"/>
        </w:rPr>
        <w:t xml:space="preserve"> 81 </w:t>
      </w:r>
      <w:proofErr w:type="spellStart"/>
      <w:r w:rsidR="007557C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7557C9">
        <w:rPr>
          <w:rFonts w:ascii="Times New Roman" w:eastAsia="Times New Roman" w:hAnsi="Times New Roman" w:cs="Times New Roman"/>
          <w:lang w:val="en-US"/>
        </w:rPr>
        <w:t xml:space="preserve"> 84)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3754EE">
        <w:rPr>
          <w:rFonts w:ascii="Times New Roman" w:eastAsia="Times New Roman" w:hAnsi="Times New Roman" w:cs="Times New Roman"/>
          <w:lang w:val="en-US"/>
        </w:rPr>
        <w:t xml:space="preserve">1.073,03 </w:t>
      </w:r>
      <w:proofErr w:type="spellStart"/>
      <w:r w:rsidR="003754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primitak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državnog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osnovi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isplaćeni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povrat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godišnjoj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prijavi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prireza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dohodak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 za 202</w:t>
      </w:r>
      <w:r w:rsidR="003754EE">
        <w:rPr>
          <w:rFonts w:ascii="Times New Roman" w:eastAsia="Times New Roman" w:hAnsi="Times New Roman" w:cs="Times New Roman"/>
          <w:lang w:val="en-US"/>
        </w:rPr>
        <w:t>2</w:t>
      </w:r>
      <w:r w:rsidRPr="003754EE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754EE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Pr="003754EE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65C7AAA7" w14:textId="77777777" w:rsidR="00F578B7" w:rsidRDefault="00F578B7" w:rsidP="00F578B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37EAC743" w14:textId="77777777" w:rsidR="00F578B7" w:rsidRPr="00636154" w:rsidRDefault="007557C9" w:rsidP="00F578B7">
      <w:pPr>
        <w:widowControl w:val="0"/>
        <w:autoSpaceDE w:val="0"/>
        <w:autoSpaceDN w:val="0"/>
        <w:spacing w:after="0" w:line="273" w:lineRule="auto"/>
        <w:ind w:right="113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30</w:t>
      </w:r>
    </w:p>
    <w:p w14:paraId="44EB176D" w14:textId="14A57E91" w:rsidR="00F578B7" w:rsidRDefault="00F578B7" w:rsidP="00F578B7">
      <w:pPr>
        <w:widowControl w:val="0"/>
        <w:autoSpaceDE w:val="0"/>
        <w:autoSpaceDN w:val="0"/>
        <w:spacing w:before="1" w:after="0" w:line="273" w:lineRule="auto"/>
        <w:ind w:right="11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Izdaci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</w:t>
      </w:r>
      <w:r w:rsidRPr="00636154">
        <w:rPr>
          <w:rFonts w:ascii="Times New Roman" w:eastAsia="Times New Roman" w:hAnsi="Times New Roman" w:cs="Times New Roman"/>
          <w:lang w:val="en-US"/>
        </w:rPr>
        <w:t>tplate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glavnice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primljenih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kredita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zajmova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kreditnih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ostalih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financijskih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institucija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ja</w:t>
      </w:r>
      <w:r>
        <w:rPr>
          <w:rFonts w:ascii="Times New Roman" w:eastAsia="Times New Roman" w:hAnsi="Times New Roman" w:cs="Times New Roman"/>
          <w:lang w:val="en-US"/>
        </w:rPr>
        <w:t>vnom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sektoru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skupina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54)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D443A9">
        <w:rPr>
          <w:rFonts w:ascii="Times New Roman" w:eastAsia="Times New Roman" w:hAnsi="Times New Roman" w:cs="Times New Roman"/>
          <w:lang w:val="en-US"/>
        </w:rPr>
        <w:t xml:space="preserve">67.691,20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14:paraId="09EE9262" w14:textId="42400E68" w:rsidR="00F578B7" w:rsidRDefault="00F578B7" w:rsidP="008848D1">
      <w:pPr>
        <w:pStyle w:val="Odlomakpopisa"/>
        <w:widowControl w:val="0"/>
        <w:numPr>
          <w:ilvl w:val="1"/>
          <w:numId w:val="14"/>
        </w:numPr>
        <w:autoSpaceDE w:val="0"/>
        <w:autoSpaceDN w:val="0"/>
        <w:spacing w:before="1" w:after="0" w:line="273" w:lineRule="auto"/>
        <w:ind w:right="116"/>
        <w:jc w:val="both"/>
        <w:rPr>
          <w:rFonts w:ascii="Times New Roman" w:eastAsia="Times New Roman" w:hAnsi="Times New Roman" w:cs="Times New Roman"/>
          <w:lang w:val="en-US"/>
        </w:rPr>
      </w:pPr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godišnju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otplatu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dugoročnog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kredita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glavnica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) za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izgradnju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uređenje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Razvojnog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centra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od</w:t>
      </w:r>
      <w:r w:rsidR="00D443A9">
        <w:rPr>
          <w:rFonts w:ascii="Times New Roman" w:eastAsia="Times New Roman" w:hAnsi="Times New Roman" w:cs="Times New Roman"/>
          <w:lang w:val="en-US"/>
        </w:rPr>
        <w:t xml:space="preserve"> 49.771,08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realiziranog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putem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Privredne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banke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d.d.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Zagreb s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početkom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otplate</w:t>
      </w:r>
      <w:proofErr w:type="spellEnd"/>
      <w:r w:rsidRPr="00F578B7">
        <w:rPr>
          <w:rFonts w:ascii="Times New Roman" w:eastAsia="Times New Roman" w:hAnsi="Times New Roman" w:cs="Times New Roman"/>
          <w:lang w:val="en-US"/>
        </w:rPr>
        <w:t xml:space="preserve"> od 01.</w:t>
      </w:r>
      <w:r w:rsidR="00D4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s</w:t>
      </w:r>
      <w:r w:rsidRPr="00F578B7">
        <w:rPr>
          <w:rFonts w:ascii="Times New Roman" w:eastAsia="Times New Roman" w:hAnsi="Times New Roman" w:cs="Times New Roman"/>
          <w:lang w:val="en-US"/>
        </w:rPr>
        <w:t>iječnja</w:t>
      </w:r>
      <w:proofErr w:type="spellEnd"/>
      <w:r w:rsidR="00D443A9">
        <w:rPr>
          <w:rFonts w:ascii="Times New Roman" w:eastAsia="Times New Roman" w:hAnsi="Times New Roman" w:cs="Times New Roman"/>
          <w:lang w:val="en-US"/>
        </w:rPr>
        <w:t xml:space="preserve"> </w:t>
      </w:r>
      <w:r w:rsidRPr="00F578B7">
        <w:rPr>
          <w:rFonts w:ascii="Times New Roman" w:eastAsia="Times New Roman" w:hAnsi="Times New Roman" w:cs="Times New Roman"/>
          <w:lang w:val="en-US"/>
        </w:rPr>
        <w:t xml:space="preserve">2020 </w:t>
      </w:r>
      <w:proofErr w:type="spellStart"/>
      <w:r w:rsidRPr="00F578B7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D443A9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20726EA7" w14:textId="5D817B78" w:rsidR="00F578B7" w:rsidRDefault="00D443A9" w:rsidP="008848D1">
      <w:pPr>
        <w:pStyle w:val="Odlomakpopisa"/>
        <w:widowControl w:val="0"/>
        <w:numPr>
          <w:ilvl w:val="1"/>
          <w:numId w:val="14"/>
        </w:numPr>
        <w:autoSpaceDE w:val="0"/>
        <w:autoSpaceDN w:val="0"/>
        <w:spacing w:before="1" w:after="0" w:line="273" w:lineRule="auto"/>
        <w:ind w:right="11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o</w:t>
      </w:r>
      <w:r w:rsidR="00F578B7">
        <w:rPr>
          <w:rFonts w:ascii="Times New Roman" w:eastAsia="Times New Roman" w:hAnsi="Times New Roman" w:cs="Times New Roman"/>
          <w:lang w:val="en-US"/>
        </w:rPr>
        <w:t>tplatu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zajma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državnog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od </w:t>
      </w:r>
      <w:r>
        <w:rPr>
          <w:rFonts w:ascii="Times New Roman" w:eastAsia="Times New Roman" w:hAnsi="Times New Roman" w:cs="Times New Roman"/>
          <w:lang w:val="en-US"/>
        </w:rPr>
        <w:t xml:space="preserve">17.920,12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isplaćeni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povrat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godišnjoj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prijavi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poreza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dohodak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 za 202</w:t>
      </w:r>
      <w:r>
        <w:rPr>
          <w:rFonts w:ascii="Times New Roman" w:eastAsia="Times New Roman" w:hAnsi="Times New Roman" w:cs="Times New Roman"/>
          <w:lang w:val="en-US"/>
        </w:rPr>
        <w:t>2</w:t>
      </w:r>
      <w:r w:rsidR="00F578B7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F578B7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="00F578B7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AE6F2FB" w14:textId="77777777" w:rsidR="00044EEF" w:rsidRPr="00F578B7" w:rsidRDefault="00044EEF" w:rsidP="00044EEF">
      <w:pPr>
        <w:pStyle w:val="Odlomakpopisa"/>
        <w:widowControl w:val="0"/>
        <w:autoSpaceDE w:val="0"/>
        <w:autoSpaceDN w:val="0"/>
        <w:spacing w:before="1" w:after="0" w:line="273" w:lineRule="auto"/>
        <w:ind w:left="1440" w:right="116"/>
        <w:jc w:val="both"/>
        <w:rPr>
          <w:rFonts w:ascii="Times New Roman" w:eastAsia="Times New Roman" w:hAnsi="Times New Roman" w:cs="Times New Roman"/>
          <w:lang w:val="en-US"/>
        </w:rPr>
      </w:pPr>
    </w:p>
    <w:p w14:paraId="1BE6A549" w14:textId="77777777" w:rsidR="00636154" w:rsidRPr="00636154" w:rsidRDefault="007557C9" w:rsidP="00636154">
      <w:pPr>
        <w:widowControl w:val="0"/>
        <w:autoSpaceDE w:val="0"/>
        <w:autoSpaceDN w:val="0"/>
        <w:spacing w:before="68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31</w:t>
      </w:r>
    </w:p>
    <w:p w14:paraId="7A5F913F" w14:textId="03C8CC8D" w:rsidR="00636154" w:rsidRDefault="007557C9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</w:t>
      </w:r>
      <w:r w:rsidR="00636154" w:rsidRPr="00636154">
        <w:rPr>
          <w:rFonts w:ascii="Times New Roman" w:eastAsia="Times New Roman" w:hAnsi="Times New Roman" w:cs="Times New Roman"/>
          <w:lang w:val="en-US"/>
        </w:rPr>
        <w:t>tanje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novčanih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početku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izvještajnog</w:t>
      </w:r>
      <w:proofErr w:type="spellEnd"/>
      <w:r w:rsidR="00A408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408EA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="00A408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D443A9">
        <w:rPr>
          <w:rFonts w:ascii="Times New Roman" w:eastAsia="Times New Roman" w:hAnsi="Times New Roman" w:cs="Times New Roman"/>
          <w:lang w:val="en-US"/>
        </w:rPr>
        <w:t xml:space="preserve">2.137.828,25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Ukupni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priljev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novčane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račune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blagajnu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iznosio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j</w:t>
      </w:r>
      <w:r>
        <w:rPr>
          <w:rFonts w:ascii="Times New Roman" w:eastAsia="Times New Roman" w:hAnsi="Times New Roman" w:cs="Times New Roman"/>
          <w:lang w:val="en-US"/>
        </w:rPr>
        <w:t xml:space="preserve">e </w:t>
      </w:r>
      <w:r w:rsidR="00D443A9">
        <w:rPr>
          <w:rFonts w:ascii="Times New Roman" w:eastAsia="Times New Roman" w:hAnsi="Times New Roman" w:cs="Times New Roman"/>
          <w:lang w:val="en-US"/>
        </w:rPr>
        <w:t xml:space="preserve">16.662.996,09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ukupni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odljev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novčanih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računa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408EA"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blagajne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iznosio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r w:rsidR="00D443A9">
        <w:rPr>
          <w:rFonts w:ascii="Times New Roman" w:eastAsia="Times New Roman" w:hAnsi="Times New Roman" w:cs="Times New Roman"/>
          <w:lang w:val="en-US"/>
        </w:rPr>
        <w:t xml:space="preserve">17.445.322,70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3F5412C6" w14:textId="77777777" w:rsidR="007557C9" w:rsidRPr="00636154" w:rsidRDefault="007557C9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3B7B272" w14:textId="77777777" w:rsidR="00636154" w:rsidRPr="00636154" w:rsidRDefault="007557C9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32</w:t>
      </w:r>
    </w:p>
    <w:p w14:paraId="39457B6F" w14:textId="3FDCEFBE" w:rsidR="00636154" w:rsidRPr="00636154" w:rsidRDefault="007557C9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</w:t>
      </w:r>
      <w:r w:rsidR="00636154" w:rsidRPr="00636154">
        <w:rPr>
          <w:rFonts w:ascii="Times New Roman" w:eastAsia="Times New Roman" w:hAnsi="Times New Roman" w:cs="Times New Roman"/>
          <w:lang w:val="en-US"/>
        </w:rPr>
        <w:t>tanje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novčanih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kraju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izvještajnog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</w:t>
      </w:r>
      <w:r w:rsidR="00D443A9">
        <w:rPr>
          <w:rFonts w:ascii="Times New Roman" w:eastAsia="Times New Roman" w:hAnsi="Times New Roman" w:cs="Times New Roman"/>
          <w:lang w:val="en-US"/>
        </w:rPr>
        <w:t xml:space="preserve">.355.501,64 </w:t>
      </w:r>
      <w:proofErr w:type="spellStart"/>
      <w:r w:rsidR="00D443A9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399D17C2" w14:textId="77777777" w:rsid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AFDD6D7" w14:textId="77777777" w:rsidR="00044EEF" w:rsidRPr="00636154" w:rsidRDefault="00044EEF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032512C" w14:textId="77777777" w:rsidR="00636154" w:rsidRPr="00636154" w:rsidRDefault="00636154" w:rsidP="00636154">
      <w:pPr>
        <w:widowControl w:val="0"/>
        <w:numPr>
          <w:ilvl w:val="0"/>
          <w:numId w:val="4"/>
        </w:numPr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lastRenderedPageBreak/>
        <w:t>IZVJEŠTAJ O</w:t>
      </w:r>
      <w:r w:rsidRPr="00636154">
        <w:rPr>
          <w:rFonts w:ascii="Times New Roman" w:eastAsia="Times New Roman" w:hAnsi="Times New Roman" w:cs="Times New Roman"/>
          <w:b/>
          <w:bCs/>
          <w:spacing w:val="-6"/>
          <w:u w:val="single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t>OBVEZAMA</w:t>
      </w:r>
    </w:p>
    <w:p w14:paraId="7560BEE7" w14:textId="77777777" w:rsidR="00636154" w:rsidRPr="00636154" w:rsidRDefault="00636154" w:rsidP="006361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1B888D6B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1.</w:t>
      </w:r>
    </w:p>
    <w:p w14:paraId="60A6121E" w14:textId="75400D71" w:rsidR="00636154" w:rsidRDefault="005C71D0" w:rsidP="00636154">
      <w:pPr>
        <w:widowControl w:val="0"/>
        <w:autoSpaceDE w:val="0"/>
        <w:autoSpaceDN w:val="0"/>
        <w:spacing w:before="1" w:after="0" w:line="273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3"/>
          <w:lang w:val="en-US"/>
        </w:rPr>
        <w:t>S</w:t>
      </w:r>
      <w:r w:rsidR="00636154" w:rsidRPr="00636154">
        <w:rPr>
          <w:rFonts w:ascii="Times New Roman" w:eastAsia="Times New Roman" w:hAnsi="Times New Roman" w:cs="Times New Roman"/>
          <w:lang w:val="en-US"/>
        </w:rPr>
        <w:t>tanje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kraju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izvještajnog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DE0A28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V006)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r w:rsidR="000C75B5">
        <w:rPr>
          <w:rFonts w:ascii="Times New Roman" w:eastAsia="Times New Roman" w:hAnsi="Times New Roman" w:cs="Times New Roman"/>
          <w:lang w:val="en-US"/>
        </w:rPr>
        <w:t>736.892,01</w:t>
      </w:r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od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čega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stanje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dospjel</w:t>
      </w:r>
      <w:r w:rsidR="00DE0A28">
        <w:rPr>
          <w:rFonts w:ascii="Times New Roman" w:eastAsia="Times New Roman" w:hAnsi="Times New Roman" w:cs="Times New Roman"/>
          <w:lang w:val="en-US"/>
        </w:rPr>
        <w:t>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64.299,41 euro (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V007)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ukupne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nedospjele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kraju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izvještajnog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iznose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bookmarkStart w:id="1" w:name="_Hlk158749014"/>
      <w:r w:rsidR="000C75B5">
        <w:rPr>
          <w:rFonts w:ascii="Times New Roman" w:eastAsia="Times New Roman" w:hAnsi="Times New Roman" w:cs="Times New Roman"/>
          <w:lang w:val="en-US"/>
        </w:rPr>
        <w:t>672.592,60</w:t>
      </w:r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</w:t>
      </w:r>
      <w:bookmarkEnd w:id="1"/>
      <w:r w:rsidR="00DE0A28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DE0A28">
        <w:rPr>
          <w:rFonts w:ascii="Times New Roman" w:eastAsia="Times New Roman" w:hAnsi="Times New Roman" w:cs="Times New Roman"/>
          <w:lang w:val="en-US"/>
        </w:rPr>
        <w:t xml:space="preserve"> V009).</w:t>
      </w:r>
    </w:p>
    <w:p w14:paraId="47B49EF2" w14:textId="77777777" w:rsidR="00DE0A28" w:rsidRDefault="00DE0A28" w:rsidP="00636154">
      <w:pPr>
        <w:widowControl w:val="0"/>
        <w:autoSpaceDE w:val="0"/>
        <w:autoSpaceDN w:val="0"/>
        <w:spacing w:before="1" w:after="0" w:line="273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</w:p>
    <w:p w14:paraId="724ABAC4" w14:textId="77777777" w:rsidR="00636154" w:rsidRPr="00636154" w:rsidRDefault="00636154" w:rsidP="00636154">
      <w:pPr>
        <w:widowControl w:val="0"/>
        <w:numPr>
          <w:ilvl w:val="0"/>
          <w:numId w:val="4"/>
        </w:numPr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t>IZVJEŠTAJ O RASHODIMA PREMA FUNKCIJSKOJ</w:t>
      </w:r>
      <w:r w:rsidRPr="00636154">
        <w:rPr>
          <w:rFonts w:ascii="Times New Roman" w:eastAsia="Times New Roman" w:hAnsi="Times New Roman" w:cs="Times New Roman"/>
          <w:b/>
          <w:bCs/>
          <w:spacing w:val="-5"/>
          <w:u w:val="single"/>
          <w:lang w:val="en-US"/>
        </w:rPr>
        <w:t xml:space="preserve"> </w:t>
      </w:r>
      <w:r w:rsidRPr="00636154">
        <w:rPr>
          <w:rFonts w:ascii="Times New Roman" w:eastAsia="Times New Roman" w:hAnsi="Times New Roman" w:cs="Times New Roman"/>
          <w:b/>
          <w:bCs/>
          <w:u w:val="single"/>
          <w:lang w:val="en-US"/>
        </w:rPr>
        <w:t>KLASIFIKACIJI</w:t>
      </w:r>
    </w:p>
    <w:p w14:paraId="37EBDC34" w14:textId="77777777" w:rsidR="00636154" w:rsidRPr="00636154" w:rsidRDefault="00636154" w:rsidP="0063615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6E6B790D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1.</w:t>
      </w:r>
    </w:p>
    <w:p w14:paraId="2C0FD079" w14:textId="6B902AFE" w:rsidR="00636154" w:rsidRPr="00636154" w:rsidRDefault="00636154" w:rsidP="00636154">
      <w:pPr>
        <w:widowControl w:val="0"/>
        <w:autoSpaceDE w:val="0"/>
        <w:autoSpaceDN w:val="0"/>
        <w:spacing w:after="0" w:line="273" w:lineRule="auto"/>
        <w:ind w:right="11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raspoređenih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fun</w:t>
      </w:r>
      <w:r w:rsidR="003175CA">
        <w:rPr>
          <w:rFonts w:ascii="Times New Roman" w:eastAsia="Times New Roman" w:hAnsi="Times New Roman" w:cs="Times New Roman"/>
          <w:lang w:val="en-US"/>
        </w:rPr>
        <w:t>kcijskoj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klasifikaciji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odgovara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obrascu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PR-RAS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obrascu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umanjenih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prijenose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proračunskim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korisnicima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nadležnog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financir</w:t>
      </w:r>
      <w:r w:rsidR="003175CA">
        <w:rPr>
          <w:rFonts w:ascii="Times New Roman" w:eastAsia="Times New Roman" w:hAnsi="Times New Roman" w:cs="Times New Roman"/>
          <w:lang w:val="en-US"/>
        </w:rPr>
        <w:t>anje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redovne</w:t>
      </w:r>
      <w:proofErr w:type="spellEnd"/>
      <w:r w:rsidR="003175C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175CA">
        <w:rPr>
          <w:rFonts w:ascii="Times New Roman" w:eastAsia="Times New Roman" w:hAnsi="Times New Roman" w:cs="Times New Roman"/>
          <w:lang w:val="en-US"/>
        </w:rPr>
        <w:t>djelatnosti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75BD8965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34CE6EC" w14:textId="77777777" w:rsidR="00636154" w:rsidRPr="00636154" w:rsidRDefault="00636154" w:rsidP="006361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36154">
        <w:rPr>
          <w:rFonts w:ascii="Times New Roman" w:eastAsia="Times New Roman" w:hAnsi="Times New Roman" w:cs="Times New Roman"/>
          <w:b/>
          <w:u w:val="single"/>
          <w:lang w:val="en-US"/>
        </w:rPr>
        <w:t>OBRAZAC P-VRIO</w:t>
      </w:r>
    </w:p>
    <w:p w14:paraId="3843AFB2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17B80FD8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br. 1</w:t>
      </w:r>
    </w:p>
    <w:p w14:paraId="0B44833A" w14:textId="13086A8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Promjene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vrijednosti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Sma</w:t>
      </w:r>
      <w:r w:rsidR="00AD4044">
        <w:rPr>
          <w:rFonts w:ascii="Times New Roman" w:eastAsia="Times New Roman" w:hAnsi="Times New Roman" w:cs="Times New Roman"/>
          <w:lang w:val="en-US"/>
        </w:rPr>
        <w:t>njenje</w:t>
      </w:r>
      <w:proofErr w:type="spellEnd"/>
      <w:r w:rsidR="00AD40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C7738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0C773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</w:t>
      </w:r>
      <w:r w:rsidR="00DE0A28">
        <w:rPr>
          <w:rFonts w:ascii="Times New Roman" w:eastAsia="Times New Roman" w:hAnsi="Times New Roman" w:cs="Times New Roman"/>
          <w:lang w:val="en-US"/>
        </w:rPr>
        <w:t xml:space="preserve">150.138,13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:</w:t>
      </w:r>
    </w:p>
    <w:p w14:paraId="5E6AEC8F" w14:textId="36F75929" w:rsidR="00636154" w:rsidRPr="00636154" w:rsidRDefault="00636154" w:rsidP="006361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prijenos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proračunskog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Dom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zdr</w:t>
      </w:r>
      <w:r w:rsidR="00AD4044">
        <w:rPr>
          <w:rFonts w:ascii="Times New Roman" w:eastAsia="Times New Roman" w:hAnsi="Times New Roman" w:cs="Times New Roman"/>
          <w:lang w:val="en-US"/>
        </w:rPr>
        <w:t>avl</w:t>
      </w:r>
      <w:r w:rsidR="000C7738">
        <w:rPr>
          <w:rFonts w:ascii="Times New Roman" w:eastAsia="Times New Roman" w:hAnsi="Times New Roman" w:cs="Times New Roman"/>
          <w:lang w:val="en-US"/>
        </w:rPr>
        <w:t>ja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C7738">
        <w:rPr>
          <w:rFonts w:ascii="Times New Roman" w:eastAsia="Times New Roman" w:hAnsi="Times New Roman" w:cs="Times New Roman"/>
          <w:lang w:val="en-US"/>
        </w:rPr>
        <w:t>Otočac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0C773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od </w:t>
      </w:r>
      <w:r w:rsidR="00DE0A28">
        <w:rPr>
          <w:rFonts w:ascii="Times New Roman" w:eastAsia="Times New Roman" w:hAnsi="Times New Roman" w:cs="Times New Roman"/>
          <w:lang w:val="en-US"/>
        </w:rPr>
        <w:t xml:space="preserve">71.874,13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</w:p>
    <w:p w14:paraId="47021565" w14:textId="00BFD99A" w:rsidR="00636154" w:rsidRPr="00636154" w:rsidRDefault="00636154" w:rsidP="006361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prijenos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proračunsk</w:t>
      </w:r>
      <w:r w:rsidR="000A0B77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="000A0B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A0B77" w:rsidRPr="00DE0A28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="000A0B77" w:rsidRPr="00DE0A28">
        <w:rPr>
          <w:rFonts w:ascii="Times New Roman" w:eastAsia="Times New Roman" w:hAnsi="Times New Roman" w:cs="Times New Roman"/>
          <w:lang w:val="en-US"/>
        </w:rPr>
        <w:t xml:space="preserve"> OŠ </w:t>
      </w:r>
      <w:proofErr w:type="spellStart"/>
      <w:r w:rsidR="00DE0A28" w:rsidRPr="00DE0A28">
        <w:rPr>
          <w:rFonts w:ascii="Times New Roman" w:eastAsia="Times New Roman" w:hAnsi="Times New Roman" w:cs="Times New Roman"/>
          <w:lang w:val="en-US"/>
        </w:rPr>
        <w:t>Otočac</w:t>
      </w:r>
      <w:proofErr w:type="spellEnd"/>
      <w:r w:rsidR="000C7738" w:rsidRPr="00DE0A2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0C7738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0C7738">
        <w:rPr>
          <w:rFonts w:ascii="Times New Roman" w:eastAsia="Times New Roman" w:hAnsi="Times New Roman" w:cs="Times New Roman"/>
          <w:lang w:val="en-US"/>
        </w:rPr>
        <w:t xml:space="preserve"> od </w:t>
      </w:r>
      <w:r w:rsidR="00DE0A28">
        <w:rPr>
          <w:rFonts w:ascii="Times New Roman" w:eastAsia="Times New Roman" w:hAnsi="Times New Roman" w:cs="Times New Roman"/>
          <w:lang w:val="en-US"/>
        </w:rPr>
        <w:t xml:space="preserve">78.264,00 </w:t>
      </w:r>
      <w:proofErr w:type="spellStart"/>
      <w:r w:rsidR="00DE0A28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5FBAFAA" w14:textId="77777777" w:rsidR="00636154" w:rsidRPr="008848D1" w:rsidRDefault="00636154" w:rsidP="00636154">
      <w:pPr>
        <w:widowControl w:val="0"/>
        <w:autoSpaceDE w:val="0"/>
        <w:autoSpaceDN w:val="0"/>
        <w:spacing w:before="206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</w:p>
    <w:p w14:paraId="138EDCC9" w14:textId="77777777" w:rsidR="00636154" w:rsidRPr="00963CDB" w:rsidRDefault="00636154" w:rsidP="00636154">
      <w:pPr>
        <w:widowControl w:val="0"/>
        <w:numPr>
          <w:ilvl w:val="0"/>
          <w:numId w:val="4"/>
        </w:numPr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963CDB">
        <w:rPr>
          <w:rFonts w:ascii="Times New Roman" w:eastAsia="Times New Roman" w:hAnsi="Times New Roman" w:cs="Times New Roman"/>
          <w:b/>
          <w:bCs/>
          <w:u w:val="single"/>
          <w:lang w:val="en-US"/>
        </w:rPr>
        <w:t>BILANCA</w:t>
      </w:r>
    </w:p>
    <w:p w14:paraId="6AB8BE31" w14:textId="77777777" w:rsidR="00636154" w:rsidRPr="008848D1" w:rsidRDefault="00636154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C656053" w14:textId="77777777" w:rsidR="00636154" w:rsidRPr="008848D1" w:rsidRDefault="00636154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 w:rsidRPr="008848D1"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 w:rsidRPr="008848D1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1</w:t>
      </w:r>
    </w:p>
    <w:p w14:paraId="682D3A06" w14:textId="5421719B" w:rsidR="00636154" w:rsidRDefault="000C7738" w:rsidP="00636154">
      <w:pPr>
        <w:widowControl w:val="0"/>
        <w:autoSpaceDE w:val="0"/>
        <w:autoSpaceDN w:val="0"/>
        <w:spacing w:after="0" w:line="273" w:lineRule="auto"/>
        <w:ind w:right="1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obrascu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Bilanca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8848D1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8848D1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8848D1">
        <w:rPr>
          <w:rFonts w:ascii="Times New Roman" w:eastAsia="Times New Roman" w:hAnsi="Times New Roman" w:cs="Times New Roman"/>
          <w:lang w:val="en-US"/>
        </w:rPr>
        <w:t xml:space="preserve"> B001) </w:t>
      </w:r>
      <w:r>
        <w:rPr>
          <w:rFonts w:ascii="Times New Roman" w:eastAsia="Times New Roman" w:hAnsi="Times New Roman" w:cs="Times New Roman"/>
          <w:lang w:val="en-US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jednak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obaveza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vla</w:t>
      </w:r>
      <w:r w:rsidR="000A0B77">
        <w:rPr>
          <w:rFonts w:ascii="Times New Roman" w:eastAsia="Times New Roman" w:hAnsi="Times New Roman" w:cs="Times New Roman"/>
          <w:lang w:val="en-US"/>
        </w:rPr>
        <w:t>stiti</w:t>
      </w:r>
      <w:r>
        <w:rPr>
          <w:rFonts w:ascii="Times New Roman" w:eastAsia="Times New Roman" w:hAnsi="Times New Roman" w:cs="Times New Roman"/>
          <w:lang w:val="en-US"/>
        </w:rPr>
        <w:t>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izvora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8848D1">
        <w:rPr>
          <w:rFonts w:ascii="Times New Roman" w:eastAsia="Times New Roman" w:hAnsi="Times New Roman" w:cs="Times New Roman"/>
          <w:lang w:val="en-US"/>
        </w:rPr>
        <w:t xml:space="preserve">9.738.227,85 </w:t>
      </w:r>
      <w:proofErr w:type="spellStart"/>
      <w:r w:rsidR="008848D1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>na</w:t>
      </w:r>
      <w:proofErr w:type="spellEnd"/>
      <w:r w:rsidR="00636154" w:rsidRPr="0063615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0A0B77">
        <w:rPr>
          <w:rFonts w:ascii="Times New Roman" w:eastAsia="Times New Roman" w:hAnsi="Times New Roman" w:cs="Times New Roman"/>
          <w:lang w:val="en-US"/>
        </w:rPr>
        <w:t>prethodnu</w:t>
      </w:r>
      <w:proofErr w:type="spellEnd"/>
      <w:r w:rsidR="000A0B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A0B77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="000A0B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A0B77">
        <w:rPr>
          <w:rFonts w:ascii="Times New Roman" w:eastAsia="Times New Roman" w:hAnsi="Times New Roman" w:cs="Times New Roman"/>
          <w:lang w:val="en-US"/>
        </w:rPr>
        <w:t>povećana</w:t>
      </w:r>
      <w:proofErr w:type="spellEnd"/>
      <w:r w:rsidR="000A0B77">
        <w:rPr>
          <w:rFonts w:ascii="Times New Roman" w:eastAsia="Times New Roman" w:hAnsi="Times New Roman" w:cs="Times New Roman"/>
          <w:lang w:val="en-US"/>
        </w:rPr>
        <w:t xml:space="preserve"> je za </w:t>
      </w:r>
      <w:r>
        <w:rPr>
          <w:rFonts w:ascii="Times New Roman" w:eastAsia="Times New Roman" w:hAnsi="Times New Roman" w:cs="Times New Roman"/>
          <w:lang w:val="en-US"/>
        </w:rPr>
        <w:t>3,5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%. </w:t>
      </w:r>
    </w:p>
    <w:p w14:paraId="10CD537B" w14:textId="77777777" w:rsidR="00CD205D" w:rsidRDefault="00CD205D" w:rsidP="00636154">
      <w:pPr>
        <w:widowControl w:val="0"/>
        <w:autoSpaceDE w:val="0"/>
        <w:autoSpaceDN w:val="0"/>
        <w:spacing w:after="0" w:line="273" w:lineRule="auto"/>
        <w:ind w:right="108"/>
        <w:jc w:val="both"/>
        <w:rPr>
          <w:rFonts w:ascii="Times New Roman" w:eastAsia="Times New Roman" w:hAnsi="Times New Roman" w:cs="Times New Roman"/>
          <w:lang w:val="en-US"/>
        </w:rPr>
      </w:pPr>
    </w:p>
    <w:p w14:paraId="49F3EFAB" w14:textId="6D0FEA65" w:rsidR="00CD205D" w:rsidRPr="00CD205D" w:rsidRDefault="00CD205D" w:rsidP="00636154">
      <w:pPr>
        <w:widowControl w:val="0"/>
        <w:autoSpaceDE w:val="0"/>
        <w:autoSpaceDN w:val="0"/>
        <w:spacing w:after="0" w:line="273" w:lineRule="auto"/>
        <w:ind w:right="108"/>
        <w:jc w:val="both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spellStart"/>
      <w:r w:rsidRPr="00CD205D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Bilješka</w:t>
      </w:r>
      <w:proofErr w:type="spellEnd"/>
      <w:r w:rsidRPr="00CD205D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br. </w:t>
      </w:r>
      <w:r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2</w:t>
      </w:r>
    </w:p>
    <w:p w14:paraId="6E0288F3" w14:textId="7E4141F4" w:rsidR="00636154" w:rsidRPr="00CD205D" w:rsidRDefault="00CD205D" w:rsidP="00CD205D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Nefinancijska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imovina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>
        <w:rPr>
          <w:rFonts w:ascii="Times New Roman" w:eastAsia="Times New Roman" w:hAnsi="Times New Roman" w:cs="Times New Roman"/>
          <w:lang w:val="en-US"/>
        </w:rPr>
        <w:t xml:space="preserve">5.840.498,74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</w:t>
      </w:r>
      <w:r>
        <w:rPr>
          <w:rFonts w:ascii="Times New Roman" w:eastAsia="Times New Roman" w:hAnsi="Times New Roman" w:cs="Times New Roman"/>
          <w:lang w:val="en-US"/>
        </w:rPr>
        <w:t>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povećana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je za 1</w:t>
      </w:r>
      <w:r>
        <w:rPr>
          <w:rFonts w:ascii="Times New Roman" w:eastAsia="Times New Roman" w:hAnsi="Times New Roman" w:cs="Times New Roman"/>
          <w:lang w:val="en-US"/>
        </w:rPr>
        <w:t>6,8</w:t>
      </w:r>
      <w:r w:rsidRPr="00636154">
        <w:rPr>
          <w:rFonts w:ascii="Times New Roman" w:eastAsia="Times New Roman" w:hAnsi="Times New Roman" w:cs="Times New Roman"/>
          <w:lang w:val="en-US"/>
        </w:rPr>
        <w:t>%</w:t>
      </w:r>
      <w:r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CD205D">
        <w:rPr>
          <w:rFonts w:ascii="Times New Roman" w:eastAsia="Times New Roman" w:hAnsi="Times New Roman" w:cs="Times New Roman"/>
          <w:lang w:val="en-US"/>
        </w:rPr>
        <w:t>isto</w:t>
      </w:r>
      <w:proofErr w:type="spellEnd"/>
      <w:r w:rsidRPr="00CD205D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nove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uredske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opreme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namještaja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novih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službenih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automobila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potrebe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provedbe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 EU </w:t>
      </w:r>
      <w:proofErr w:type="spellStart"/>
      <w:r w:rsidR="00160C8E" w:rsidRPr="00CD205D"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 w:rsidR="00160C8E" w:rsidRPr="00CD205D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04651837" w14:textId="77777777" w:rsidR="00636154" w:rsidRPr="00636154" w:rsidRDefault="00636154" w:rsidP="00636154">
      <w:pPr>
        <w:widowControl w:val="0"/>
        <w:autoSpaceDE w:val="0"/>
        <w:autoSpaceDN w:val="0"/>
        <w:spacing w:after="0" w:line="268" w:lineRule="auto"/>
        <w:ind w:left="116" w:right="117"/>
        <w:jc w:val="both"/>
        <w:rPr>
          <w:rFonts w:ascii="Times New Roman" w:eastAsia="Times New Roman" w:hAnsi="Times New Roman" w:cs="Times New Roman"/>
          <w:lang w:val="en-US"/>
        </w:rPr>
      </w:pPr>
    </w:p>
    <w:p w14:paraId="355EB24C" w14:textId="2D92E5F3" w:rsidR="00636154" w:rsidRPr="00636154" w:rsidRDefault="001C5D03" w:rsidP="00636154">
      <w:pPr>
        <w:widowControl w:val="0"/>
        <w:autoSpaceDE w:val="0"/>
        <w:autoSpaceDN w:val="0"/>
        <w:spacing w:after="0" w:line="268" w:lineRule="auto"/>
        <w:ind w:right="117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CB3884">
        <w:rPr>
          <w:rFonts w:ascii="Times New Roman" w:eastAsia="Times New Roman" w:hAnsi="Times New Roman" w:cs="Times New Roman"/>
          <w:b/>
          <w:i/>
          <w:lang w:val="en-US"/>
        </w:rPr>
        <w:t>3</w:t>
      </w:r>
    </w:p>
    <w:p w14:paraId="0CEAEFEB" w14:textId="2D1F80D0" w:rsidR="00636154" w:rsidRDefault="00636154" w:rsidP="00636154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Financijsk</w:t>
      </w:r>
      <w:r w:rsidR="00ED6B2B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imovina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r w:rsidR="00CB3884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1)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evidentirana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od </w:t>
      </w:r>
      <w:r w:rsidR="00160C8E">
        <w:rPr>
          <w:rFonts w:ascii="Times New Roman" w:eastAsia="Times New Roman" w:hAnsi="Times New Roman" w:cs="Times New Roman"/>
          <w:lang w:val="en-US"/>
        </w:rPr>
        <w:t xml:space="preserve">3.897.729,11 </w:t>
      </w:r>
      <w:proofErr w:type="spellStart"/>
      <w:r w:rsidR="00160C8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uspored</w:t>
      </w:r>
      <w:r w:rsidR="00ED6B2B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smanjena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</w:t>
      </w:r>
      <w:r w:rsidR="00ED6B2B">
        <w:rPr>
          <w:rFonts w:ascii="Times New Roman" w:eastAsia="Times New Roman" w:hAnsi="Times New Roman" w:cs="Times New Roman"/>
          <w:lang w:val="en-US"/>
        </w:rPr>
        <w:t xml:space="preserve">je za </w:t>
      </w:r>
      <w:r w:rsidR="00CB3884">
        <w:rPr>
          <w:rFonts w:ascii="Times New Roman" w:eastAsia="Times New Roman" w:hAnsi="Times New Roman" w:cs="Times New Roman"/>
          <w:lang w:val="en-US"/>
        </w:rPr>
        <w:t>11,5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%. </w:t>
      </w:r>
    </w:p>
    <w:p w14:paraId="23E7534E" w14:textId="77777777" w:rsidR="00CD205D" w:rsidRDefault="00CD205D" w:rsidP="00636154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</w:p>
    <w:p w14:paraId="7AC8DAE4" w14:textId="473D8707" w:rsidR="00CD205D" w:rsidRPr="00CD205D" w:rsidRDefault="00CD205D" w:rsidP="00636154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spellStart"/>
      <w:r w:rsidRPr="00CD205D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Bilješka</w:t>
      </w:r>
      <w:proofErr w:type="spellEnd"/>
      <w:r w:rsidRPr="00CD205D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br. 4</w:t>
      </w:r>
    </w:p>
    <w:p w14:paraId="13FE3182" w14:textId="33CD47AF" w:rsidR="00CD205D" w:rsidRPr="00636154" w:rsidRDefault="00CD205D" w:rsidP="00636154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Novac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blagajni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evidentirana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1.355.501,64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C02C9D6" w14:textId="77777777" w:rsidR="00636154" w:rsidRPr="00636154" w:rsidRDefault="00636154" w:rsidP="00636154">
      <w:pPr>
        <w:widowControl w:val="0"/>
        <w:autoSpaceDE w:val="0"/>
        <w:autoSpaceDN w:val="0"/>
        <w:spacing w:after="0" w:line="273" w:lineRule="auto"/>
        <w:ind w:left="116" w:right="110"/>
        <w:jc w:val="both"/>
        <w:rPr>
          <w:rFonts w:ascii="Times New Roman" w:eastAsia="Times New Roman" w:hAnsi="Times New Roman" w:cs="Times New Roman"/>
          <w:lang w:val="en-US"/>
        </w:rPr>
      </w:pPr>
    </w:p>
    <w:p w14:paraId="0205EAD1" w14:textId="776ABDAB" w:rsidR="00636154" w:rsidRPr="00636154" w:rsidRDefault="001C5D03" w:rsidP="00636154">
      <w:pPr>
        <w:widowControl w:val="0"/>
        <w:autoSpaceDE w:val="0"/>
        <w:autoSpaceDN w:val="0"/>
        <w:spacing w:after="0" w:line="273" w:lineRule="auto"/>
        <w:ind w:right="11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CD205D">
        <w:rPr>
          <w:rFonts w:ascii="Times New Roman" w:eastAsia="Times New Roman" w:hAnsi="Times New Roman" w:cs="Times New Roman"/>
          <w:b/>
          <w:i/>
          <w:lang w:val="en-US"/>
        </w:rPr>
        <w:t>5</w:t>
      </w:r>
    </w:p>
    <w:p w14:paraId="380DFFC2" w14:textId="192C42F4" w:rsidR="00636154" w:rsidRPr="00636154" w:rsidRDefault="005C50B3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Depoziti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jamčevni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polozi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potraživanja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plaćne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poreze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</w:t>
      </w:r>
      <w:r w:rsidR="00ED6B2B">
        <w:rPr>
          <w:rFonts w:ascii="Times New Roman" w:eastAsia="Times New Roman" w:hAnsi="Times New Roman" w:cs="Times New Roman"/>
          <w:lang w:val="en-US"/>
        </w:rPr>
        <w:t>talo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r w:rsidR="00CB3884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12)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</w:t>
      </w:r>
      <w:r w:rsidR="00ED6B2B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od </w:t>
      </w:r>
      <w:r w:rsidR="00CB3884">
        <w:rPr>
          <w:rFonts w:ascii="Times New Roman" w:eastAsia="Times New Roman" w:hAnsi="Times New Roman" w:cs="Times New Roman"/>
          <w:lang w:val="en-US"/>
        </w:rPr>
        <w:t xml:space="preserve">121.065,66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potraživanja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9F0D3E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više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plaćene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poreze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doprinose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od </w:t>
      </w:r>
      <w:r w:rsidR="00CB3884">
        <w:rPr>
          <w:rFonts w:ascii="Times New Roman" w:eastAsia="Times New Roman" w:hAnsi="Times New Roman" w:cs="Times New Roman"/>
          <w:lang w:val="en-US"/>
        </w:rPr>
        <w:t xml:space="preserve">76,83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ostala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potraživanj</w:t>
      </w:r>
      <w:r w:rsidR="00ED6B2B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ukupnom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D6B2B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ED6B2B">
        <w:rPr>
          <w:rFonts w:ascii="Times New Roman" w:eastAsia="Times New Roman" w:hAnsi="Times New Roman" w:cs="Times New Roman"/>
          <w:lang w:val="en-US"/>
        </w:rPr>
        <w:t xml:space="preserve"> od </w:t>
      </w:r>
      <w:r w:rsidR="00CB3884">
        <w:rPr>
          <w:rFonts w:ascii="Times New Roman" w:eastAsia="Times New Roman" w:hAnsi="Times New Roman" w:cs="Times New Roman"/>
          <w:lang w:val="en-US"/>
        </w:rPr>
        <w:t xml:space="preserve">120.988,83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potraživanja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proračunskih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povrat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nadležni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županijski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proračun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0C199949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</w:p>
    <w:p w14:paraId="4D1A4DE6" w14:textId="4694EE58" w:rsidR="00636154" w:rsidRPr="00636154" w:rsidRDefault="005C50B3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CD205D">
        <w:rPr>
          <w:rFonts w:ascii="Times New Roman" w:eastAsia="Times New Roman" w:hAnsi="Times New Roman" w:cs="Times New Roman"/>
          <w:b/>
          <w:i/>
          <w:lang w:val="en-US"/>
        </w:rPr>
        <w:t>6</w:t>
      </w:r>
    </w:p>
    <w:p w14:paraId="052B5C3B" w14:textId="647545D6" w:rsidR="00636154" w:rsidRPr="00636154" w:rsidRDefault="00BB3169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="00636154" w:rsidRPr="00636154">
        <w:rPr>
          <w:rFonts w:ascii="Times New Roman" w:eastAsia="Times New Roman" w:hAnsi="Times New Roman" w:cs="Times New Roman"/>
          <w:lang w:val="en-US"/>
        </w:rPr>
        <w:t>otraživanja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dane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zajmove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13)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</w:t>
      </w:r>
      <w:r w:rsidR="00CB3884">
        <w:rPr>
          <w:rFonts w:ascii="Times New Roman" w:eastAsia="Times New Roman" w:hAnsi="Times New Roman" w:cs="Times New Roman"/>
          <w:lang w:val="en-US"/>
        </w:rPr>
        <w:t xml:space="preserve">13.841,57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potraživanje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pozajmicu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Otočac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B7DF795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</w:p>
    <w:p w14:paraId="5A8FF927" w14:textId="44567A72" w:rsidR="00636154" w:rsidRPr="00636154" w:rsidRDefault="005C50B3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bookmarkStart w:id="2" w:name="_Hlk158748131"/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CD205D">
        <w:rPr>
          <w:rFonts w:ascii="Times New Roman" w:eastAsia="Times New Roman" w:hAnsi="Times New Roman" w:cs="Times New Roman"/>
          <w:b/>
          <w:i/>
          <w:lang w:val="en-US"/>
        </w:rPr>
        <w:t>7</w:t>
      </w:r>
    </w:p>
    <w:p w14:paraId="605627E8" w14:textId="5CD54275" w:rsid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Dionice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udjeli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glavnici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CB3884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CB3884">
        <w:rPr>
          <w:rFonts w:ascii="Times New Roman" w:eastAsia="Times New Roman" w:hAnsi="Times New Roman" w:cs="Times New Roman"/>
          <w:lang w:val="en-US"/>
        </w:rPr>
        <w:t xml:space="preserve"> 15)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evidentirane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vrijednosti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poslovnih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udjela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Lika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cestama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d.o.o.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KODOS d.o.o.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ukupnoj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vrijednosti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od </w:t>
      </w:r>
      <w:r w:rsidR="00CB3884">
        <w:rPr>
          <w:rFonts w:ascii="Times New Roman" w:eastAsia="Times New Roman" w:hAnsi="Times New Roman" w:cs="Times New Roman"/>
          <w:lang w:val="en-US"/>
        </w:rPr>
        <w:t xml:space="preserve">781.445,35 </w:t>
      </w:r>
      <w:proofErr w:type="spellStart"/>
      <w:r w:rsidR="00CB3884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bookmarkEnd w:id="2"/>
    <w:p w14:paraId="0A369504" w14:textId="77777777" w:rsidR="00CB3884" w:rsidRDefault="00CB388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9EA623D" w14:textId="6BBE93EA" w:rsidR="00CB3884" w:rsidRPr="00636154" w:rsidRDefault="00CB3884" w:rsidP="00CB38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br. </w:t>
      </w:r>
      <w:r w:rsidR="00CD205D">
        <w:rPr>
          <w:rFonts w:ascii="Times New Roman" w:eastAsia="Times New Roman" w:hAnsi="Times New Roman" w:cs="Times New Roman"/>
          <w:b/>
          <w:i/>
          <w:lang w:val="en-US"/>
        </w:rPr>
        <w:t>8</w:t>
      </w:r>
    </w:p>
    <w:p w14:paraId="5861F9C4" w14:textId="3B9CF271" w:rsidR="00CB3884" w:rsidRDefault="00CB3884" w:rsidP="00CB38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Potraživanja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poslovanja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16)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evidentiran</w:t>
      </w:r>
      <w:r w:rsidR="00EA23EE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od 470.059,40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odnosu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usporedno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razdoblje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veća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za 66,6% a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najvećim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dijelom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odnose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potraživanja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provedbu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projekata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koji se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financiraju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državnog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proračunai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tijela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EU. </w:t>
      </w:r>
    </w:p>
    <w:p w14:paraId="6445C7D8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US"/>
        </w:rPr>
      </w:pPr>
    </w:p>
    <w:p w14:paraId="64109E21" w14:textId="23414F92" w:rsidR="00636154" w:rsidRPr="00636154" w:rsidRDefault="005C50B3" w:rsidP="006361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val="en-US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br. </w:t>
      </w:r>
      <w:r w:rsidR="00963CDB">
        <w:rPr>
          <w:rFonts w:ascii="Times New Roman" w:eastAsia="Times New Roman" w:hAnsi="Times New Roman" w:cs="Times New Roman"/>
          <w:b/>
          <w:bCs/>
          <w:i/>
          <w:lang w:val="en-US"/>
        </w:rPr>
        <w:t>9</w:t>
      </w:r>
    </w:p>
    <w:p w14:paraId="6C8F5112" w14:textId="23F112D3" w:rsidR="00636154" w:rsidRPr="00636154" w:rsidRDefault="00636154" w:rsidP="00636154">
      <w:pPr>
        <w:widowControl w:val="0"/>
        <w:autoSpaceDE w:val="0"/>
        <w:autoSpaceDN w:val="0"/>
        <w:spacing w:after="0" w:line="273" w:lineRule="auto"/>
        <w:ind w:right="10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Ukupne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kraju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izvještajnog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EA23EE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šifra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 xml:space="preserve"> 2)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</w:t>
      </w:r>
      <w:r w:rsidR="00BB3169">
        <w:rPr>
          <w:rFonts w:ascii="Times New Roman" w:eastAsia="Times New Roman" w:hAnsi="Times New Roman" w:cs="Times New Roman"/>
          <w:lang w:val="en-US"/>
        </w:rPr>
        <w:t>tirane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od </w:t>
      </w:r>
      <w:r w:rsidR="00EA23EE">
        <w:rPr>
          <w:rFonts w:ascii="Times New Roman" w:eastAsia="Times New Roman" w:hAnsi="Times New Roman" w:cs="Times New Roman"/>
          <w:lang w:val="en-US"/>
        </w:rPr>
        <w:t xml:space="preserve">1.892.707,50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EA23EE">
        <w:rPr>
          <w:rFonts w:ascii="Times New Roman" w:eastAsia="Times New Roman" w:hAnsi="Times New Roman" w:cs="Times New Roman"/>
          <w:lang w:val="en-US"/>
        </w:rPr>
        <w:t>.</w:t>
      </w:r>
    </w:p>
    <w:p w14:paraId="51260DC2" w14:textId="2631E434" w:rsidR="00636154" w:rsidRPr="00636154" w:rsidRDefault="00636154" w:rsidP="00963CDB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</w:t>
      </w:r>
      <w:r w:rsidR="00D83111">
        <w:rPr>
          <w:rFonts w:ascii="Times New Roman" w:eastAsia="Times New Roman" w:hAnsi="Times New Roman" w:cs="Times New Roman"/>
          <w:lang w:val="en-US"/>
        </w:rPr>
        <w:t>slovanja</w:t>
      </w:r>
      <w:proofErr w:type="spellEnd"/>
      <w:r w:rsidR="00D8311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3111">
        <w:rPr>
          <w:rFonts w:ascii="Times New Roman" w:eastAsia="Times New Roman" w:hAnsi="Times New Roman" w:cs="Times New Roman"/>
          <w:lang w:val="en-US"/>
        </w:rPr>
        <w:t>iskazane</w:t>
      </w:r>
      <w:proofErr w:type="spellEnd"/>
      <w:r w:rsidR="00D8311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83111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D8311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D83111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D83111">
        <w:rPr>
          <w:rFonts w:ascii="Times New Roman" w:eastAsia="Times New Roman" w:hAnsi="Times New Roman" w:cs="Times New Roman"/>
          <w:lang w:val="en-US"/>
        </w:rPr>
        <w:t xml:space="preserve"> </w:t>
      </w:r>
      <w:r w:rsidR="00EA23EE">
        <w:rPr>
          <w:rFonts w:ascii="Times New Roman" w:eastAsia="Times New Roman" w:hAnsi="Times New Roman" w:cs="Times New Roman"/>
          <w:lang w:val="en-US"/>
        </w:rPr>
        <w:t xml:space="preserve">321.188,32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nefinanc</w:t>
      </w:r>
      <w:r w:rsidR="00D83111">
        <w:rPr>
          <w:rFonts w:ascii="Times New Roman" w:eastAsia="Times New Roman" w:hAnsi="Times New Roman" w:cs="Times New Roman"/>
          <w:lang w:val="en-US"/>
        </w:rPr>
        <w:t>ijs</w:t>
      </w:r>
      <w:r w:rsidR="00BB3169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od </w:t>
      </w:r>
      <w:r w:rsidR="00EA23EE">
        <w:rPr>
          <w:rFonts w:ascii="Times New Roman" w:eastAsia="Times New Roman" w:hAnsi="Times New Roman" w:cs="Times New Roman"/>
          <w:lang w:val="en-US"/>
        </w:rPr>
        <w:t xml:space="preserve">86.971,24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r w:rsidR="00BB3169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kredite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od </w:t>
      </w:r>
      <w:r w:rsidR="00EA23EE">
        <w:rPr>
          <w:rFonts w:ascii="Times New Roman" w:eastAsia="Times New Roman" w:hAnsi="Times New Roman" w:cs="Times New Roman"/>
          <w:lang w:val="en-US"/>
        </w:rPr>
        <w:t xml:space="preserve">328.732,45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odgođeno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plaćanje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rashoda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budućih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od </w:t>
      </w:r>
      <w:r w:rsidR="00EA23EE">
        <w:rPr>
          <w:rFonts w:ascii="Times New Roman" w:eastAsia="Times New Roman" w:hAnsi="Times New Roman" w:cs="Times New Roman"/>
          <w:lang w:val="en-US"/>
        </w:rPr>
        <w:t xml:space="preserve">1.155.815,49 </w:t>
      </w:r>
      <w:proofErr w:type="spellStart"/>
      <w:r w:rsidR="00EA23EE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koji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naplaćene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prihode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budućih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razdoblja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povrat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Ministarstvu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poljoprivrede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32D977D" w14:textId="77777777" w:rsidR="00963CDB" w:rsidRDefault="00963CDB" w:rsidP="00963CDB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</w:p>
    <w:p w14:paraId="1D0D838A" w14:textId="5584A10D" w:rsidR="00636154" w:rsidRPr="00636154" w:rsidRDefault="00636154" w:rsidP="00963CDB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Izvanbilančni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</w:t>
      </w:r>
      <w:r w:rsidR="009F0D3E">
        <w:rPr>
          <w:rFonts w:ascii="Times New Roman" w:eastAsia="Times New Roman" w:hAnsi="Times New Roman" w:cs="Times New Roman"/>
          <w:lang w:val="en-US"/>
        </w:rPr>
        <w:t>apisi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sastoje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od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evidentiranih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zaprimljenih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preuzetih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svrhu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izvršenja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bjanko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zadužnica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garancija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mjenica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)</w:t>
      </w:r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popisa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sudskih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sporova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872593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="00872593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A7C1276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CFE9FA3" w14:textId="77777777" w:rsidR="00636154" w:rsidRPr="00636154" w:rsidRDefault="009F0D3E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Člankom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14.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i/>
          <w:lang w:val="en-US"/>
        </w:rPr>
        <w:t>Pravilnika</w:t>
      </w:r>
      <w:proofErr w:type="spellEnd"/>
      <w:r w:rsidR="00636154" w:rsidRPr="00636154">
        <w:rPr>
          <w:rFonts w:ascii="Times New Roman" w:eastAsia="Times New Roman" w:hAnsi="Times New Roman" w:cs="Times New Roman"/>
          <w:i/>
          <w:lang w:val="en-US"/>
        </w:rPr>
        <w:t xml:space="preserve"> o </w:t>
      </w:r>
      <w:proofErr w:type="spellStart"/>
      <w:r w:rsidR="00636154" w:rsidRPr="00636154">
        <w:rPr>
          <w:rFonts w:ascii="Times New Roman" w:eastAsia="Times New Roman" w:hAnsi="Times New Roman" w:cs="Times New Roman"/>
          <w:i/>
          <w:lang w:val="en-US"/>
        </w:rPr>
        <w:t>financijskom</w:t>
      </w:r>
      <w:proofErr w:type="spellEnd"/>
      <w:r w:rsidR="00636154" w:rsidRPr="00636154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i/>
          <w:lang w:val="en-US"/>
        </w:rPr>
        <w:t>izvještavanju</w:t>
      </w:r>
      <w:proofErr w:type="spellEnd"/>
      <w:r w:rsidR="00636154" w:rsidRPr="00636154">
        <w:rPr>
          <w:rFonts w:ascii="Times New Roman" w:eastAsia="Times New Roman" w:hAnsi="Times New Roman" w:cs="Times New Roman"/>
          <w:i/>
          <w:lang w:val="en-US"/>
        </w:rPr>
        <w:t xml:space="preserve"> u </w:t>
      </w:r>
      <w:proofErr w:type="spellStart"/>
      <w:r w:rsidR="00636154" w:rsidRPr="00636154">
        <w:rPr>
          <w:rFonts w:ascii="Times New Roman" w:eastAsia="Times New Roman" w:hAnsi="Times New Roman" w:cs="Times New Roman"/>
          <w:i/>
          <w:lang w:val="en-US"/>
        </w:rPr>
        <w:t>proračunskom</w:t>
      </w:r>
      <w:proofErr w:type="spellEnd"/>
      <w:r w:rsidR="00636154" w:rsidRPr="00636154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i/>
          <w:lang w:val="en-US"/>
        </w:rPr>
        <w:t>računovodstvu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propisano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obvezne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</w:t>
      </w:r>
      <w:r w:rsidR="00636154" w:rsidRPr="00636154">
        <w:rPr>
          <w:rFonts w:ascii="Times New Roman" w:eastAsia="Times New Roman" w:hAnsi="Times New Roman" w:cs="Times New Roman"/>
          <w:lang w:val="en-US"/>
        </w:rPr>
        <w:t>ilješke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Bilancu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>:</w:t>
      </w:r>
    </w:p>
    <w:p w14:paraId="2F3F0CC1" w14:textId="77777777" w:rsidR="00636154" w:rsidRPr="00636154" w:rsidRDefault="00636154" w:rsidP="006361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Popis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slično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ispunjenje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određenih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uvjeta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mogu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postati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(dana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kreditna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pisma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hipoteke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slično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</w:p>
    <w:p w14:paraId="20D9081B" w14:textId="77777777" w:rsidR="00636154" w:rsidRPr="00636154" w:rsidRDefault="00636154" w:rsidP="006361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Popis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sudskih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sporova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4118ABEE" w14:textId="77777777" w:rsidR="00636154" w:rsidRPr="00636154" w:rsidRDefault="00636154" w:rsidP="006361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A88A52C" w14:textId="77777777" w:rsidR="00636154" w:rsidRPr="00636154" w:rsidRDefault="00636154" w:rsidP="006361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Bilješka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1: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Popis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ugovornih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odnosa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slično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koji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uz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ispunjenje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određenih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uvjeta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17356F6A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                 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mogu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postati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obveza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ili</w:t>
      </w:r>
      <w:proofErr w:type="spellEnd"/>
      <w:r w:rsidRPr="0063615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b/>
          <w:lang w:val="en-US"/>
        </w:rPr>
        <w:t>imovina</w:t>
      </w:r>
      <w:proofErr w:type="spellEnd"/>
    </w:p>
    <w:p w14:paraId="77FFF498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157692D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slično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ispunjenje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određenih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uvjeta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mogu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postati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evidentirani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izvanbilančni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zapisi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D83111">
        <w:rPr>
          <w:rFonts w:ascii="Times New Roman" w:eastAsia="Times New Roman" w:hAnsi="Times New Roman" w:cs="Times New Roman"/>
          <w:lang w:val="en-US"/>
        </w:rPr>
        <w:t>aktiv</w:t>
      </w:r>
      <w:r w:rsidR="00BB3169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 / </w:t>
      </w:r>
      <w:proofErr w:type="spellStart"/>
      <w:r w:rsidR="00BB3169">
        <w:rPr>
          <w:rFonts w:ascii="Times New Roman" w:eastAsia="Times New Roman" w:hAnsi="Times New Roman" w:cs="Times New Roman"/>
          <w:lang w:val="en-US"/>
        </w:rPr>
        <w:t>pasiva</w:t>
      </w:r>
      <w:proofErr w:type="spellEnd"/>
      <w:r w:rsidR="00BB3169">
        <w:rPr>
          <w:rFonts w:ascii="Times New Roman" w:eastAsia="Times New Roman" w:hAnsi="Times New Roman" w:cs="Times New Roman"/>
          <w:lang w:val="en-US"/>
        </w:rPr>
        <w:t xml:space="preserve">) </w:t>
      </w:r>
      <w:r w:rsidR="000967E8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obrascu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Bilanca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Sadržani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vrijednosni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izrazi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poslovnih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dogadaja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trenutku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nastanka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nemaju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izravan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utjecaj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niti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jednu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poziciju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temeljnih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financijskih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izvještaja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016AA3DD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731D17D2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Vezano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Popis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odnosa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slično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ispunjenje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određenih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uvjeta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mogu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postati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obveza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imovina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navodimo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elektronskom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obliku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svih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javno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objavljuje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službenoj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Internet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stranici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E27B885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4DE949F" w14:textId="081CF9E0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6291F">
        <w:rPr>
          <w:rFonts w:ascii="Times New Roman" w:eastAsia="Times New Roman" w:hAnsi="Times New Roman" w:cs="Times New Roman"/>
          <w:lang w:val="en-US"/>
        </w:rPr>
        <w:t>Sukladno</w:t>
      </w:r>
      <w:proofErr w:type="spellEnd"/>
      <w:r w:rsidRPr="002629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6291F">
        <w:rPr>
          <w:rFonts w:ascii="Times New Roman" w:eastAsia="Times New Roman" w:hAnsi="Times New Roman" w:cs="Times New Roman"/>
          <w:lang w:val="en-US"/>
        </w:rPr>
        <w:t>člank</w:t>
      </w:r>
      <w:r w:rsidR="009F0D3E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r w:rsidR="00A427A3">
        <w:rPr>
          <w:rFonts w:ascii="Times New Roman" w:eastAsia="Times New Roman" w:hAnsi="Times New Roman" w:cs="Times New Roman"/>
          <w:lang w:val="en-US"/>
        </w:rPr>
        <w:t>8</w:t>
      </w:r>
      <w:r w:rsidR="009F0D3E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izvršavanju</w:t>
      </w:r>
      <w:proofErr w:type="spellEnd"/>
      <w:r w:rsidR="009F0D3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F0D3E">
        <w:rPr>
          <w:rFonts w:ascii="Times New Roman" w:eastAsia="Times New Roman" w:hAnsi="Times New Roman" w:cs="Times New Roman"/>
          <w:lang w:val="en-US"/>
        </w:rPr>
        <w:t>prorač</w:t>
      </w:r>
      <w:r w:rsidRPr="0026291F">
        <w:rPr>
          <w:rFonts w:ascii="Times New Roman" w:eastAsia="Times New Roman" w:hAnsi="Times New Roman" w:cs="Times New Roman"/>
          <w:lang w:val="en-US"/>
        </w:rPr>
        <w:t>una</w:t>
      </w:r>
      <w:proofErr w:type="spellEnd"/>
      <w:r w:rsidRPr="002629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6291F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26291F">
        <w:rPr>
          <w:rFonts w:ascii="Times New Roman" w:eastAsia="Times New Roman" w:hAnsi="Times New Roman" w:cs="Times New Roman"/>
          <w:lang w:val="en-US"/>
        </w:rPr>
        <w:t xml:space="preserve"> –</w:t>
      </w:r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senjske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županije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za 202</w:t>
      </w:r>
      <w:r w:rsidR="00A427A3">
        <w:rPr>
          <w:rFonts w:ascii="Times New Roman" w:eastAsia="Times New Roman" w:hAnsi="Times New Roman" w:cs="Times New Roman"/>
          <w:lang w:val="en-US"/>
        </w:rPr>
        <w:t>3</w:t>
      </w:r>
      <w:r w:rsidRPr="0026291F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6291F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Pr="0026291F">
        <w:rPr>
          <w:rFonts w:ascii="Times New Roman" w:eastAsia="Times New Roman" w:hAnsi="Times New Roman" w:cs="Times New Roman"/>
          <w:lang w:val="en-US"/>
        </w:rPr>
        <w:t xml:space="preserve"> </w:t>
      </w:r>
      <w:r w:rsidR="000967E8">
        <w:rPr>
          <w:rFonts w:ascii="Times New Roman" w:eastAsia="Times New Roman" w:hAnsi="Times New Roman" w:cs="Times New Roman"/>
          <w:lang w:val="en-US"/>
        </w:rPr>
        <w:t>(“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Županijski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>” br. 3</w:t>
      </w:r>
      <w:r w:rsidR="00A427A3">
        <w:rPr>
          <w:rFonts w:ascii="Times New Roman" w:eastAsia="Times New Roman" w:hAnsi="Times New Roman" w:cs="Times New Roman"/>
          <w:lang w:val="en-US"/>
        </w:rPr>
        <w:t>5A/23, 13A/23, 22B/23</w:t>
      </w:r>
      <w:r w:rsidRPr="00636154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Upravni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odjel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proračun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financije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javnu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analitičku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primljenih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6154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39F8441F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045A211F" w14:textId="77777777" w:rsidR="00636154" w:rsidRPr="00636154" w:rsidRDefault="009F0D3E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Instrumenti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plać</w:t>
      </w:r>
      <w:r w:rsidR="00636154" w:rsidRPr="00636154">
        <w:rPr>
          <w:rFonts w:ascii="Times New Roman" w:eastAsia="Times New Roman" w:hAnsi="Times New Roman" w:cs="Times New Roman"/>
          <w:lang w:val="en-US"/>
        </w:rPr>
        <w:t>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primljeni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pravnih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osoba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sredstvo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naplate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izvodenja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radova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usluga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dostavljaju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Upravnom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odjelu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proračun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financije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javnu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nabavu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proračunski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nadležnom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upravnom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tijelu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Osim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prethodno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navedenih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Županija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daje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sklapanju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kojima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Županiji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financijska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sredstva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provedbu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projekata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jamstvo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realizaciju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skladu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ugovorom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0B55D29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8C39888" w14:textId="1F26EBF2" w:rsidR="00636154" w:rsidRPr="00636154" w:rsidRDefault="00D83111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Na dan 31.12.202</w:t>
      </w:r>
      <w:r w:rsidR="00A427A3">
        <w:rPr>
          <w:rFonts w:ascii="Times New Roman" w:eastAsia="Times New Roman" w:hAnsi="Times New Roman" w:cs="Times New Roman"/>
          <w:lang w:val="en-US"/>
        </w:rPr>
        <w:t>3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291F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="0026291F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="0026291F">
        <w:rPr>
          <w:rFonts w:ascii="Times New Roman" w:eastAsia="Times New Roman" w:hAnsi="Times New Roman" w:cs="Times New Roman"/>
          <w:lang w:val="en-US"/>
        </w:rPr>
        <w:t>senjska</w:t>
      </w:r>
      <w:proofErr w:type="spellEnd"/>
      <w:r w:rsidR="0026291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291F">
        <w:rPr>
          <w:rFonts w:ascii="Times New Roman" w:eastAsia="Times New Roman" w:hAnsi="Times New Roman" w:cs="Times New Roman"/>
          <w:lang w:val="en-US"/>
        </w:rPr>
        <w:t>ž</w:t>
      </w:r>
      <w:r w:rsidR="000967E8">
        <w:rPr>
          <w:rFonts w:ascii="Times New Roman" w:eastAsia="Times New Roman" w:hAnsi="Times New Roman" w:cs="Times New Roman"/>
          <w:lang w:val="en-US"/>
        </w:rPr>
        <w:t>upanija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ima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67E8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="000967E8">
        <w:rPr>
          <w:rFonts w:ascii="Times New Roman" w:eastAsia="Times New Roman" w:hAnsi="Times New Roman" w:cs="Times New Roman"/>
          <w:lang w:val="en-US"/>
        </w:rPr>
        <w:t xml:space="preserve"> </w:t>
      </w:r>
      <w:r w:rsidR="00044EEF">
        <w:rPr>
          <w:rFonts w:ascii="Times New Roman" w:eastAsia="Times New Roman" w:hAnsi="Times New Roman" w:cs="Times New Roman"/>
          <w:lang w:val="en-US"/>
        </w:rPr>
        <w:t>8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(</w:t>
      </w:r>
      <w:r w:rsidR="00044EEF">
        <w:rPr>
          <w:rFonts w:ascii="Times New Roman" w:eastAsia="Times New Roman" w:hAnsi="Times New Roman" w:cs="Times New Roman"/>
          <w:lang w:val="en-US"/>
        </w:rPr>
        <w:t>8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bjanko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zadužnica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). U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slučaju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Župani</w:t>
      </w:r>
      <w:r>
        <w:rPr>
          <w:rFonts w:ascii="Times New Roman" w:eastAsia="Times New Roman" w:hAnsi="Times New Roman" w:cs="Times New Roman"/>
          <w:lang w:val="en-US"/>
        </w:rPr>
        <w:t>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izvrši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svoje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ugovoreno</w:t>
      </w:r>
      <w:proofErr w:type="spellEnd"/>
      <w:r>
        <w:rPr>
          <w:rFonts w:ascii="Times New Roman" w:eastAsia="Times New Roman" w:hAnsi="Times New Roman" w:cs="Times New Roman"/>
          <w:lang w:val="en-US"/>
        </w:rPr>
        <w:t>,</w:t>
      </w:r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postoji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mogućnost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da se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davatelj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pomoći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naplati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temeljem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Ukoliko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projekti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realizirani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ugovoreno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instrumenti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vraćaju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636154">
        <w:rPr>
          <w:rFonts w:ascii="Times New Roman" w:eastAsia="Times New Roman" w:hAnsi="Times New Roman" w:cs="Times New Roman"/>
          <w:lang w:val="en-US"/>
        </w:rPr>
        <w:t>izdavatelju</w:t>
      </w:r>
      <w:proofErr w:type="spellEnd"/>
      <w:r w:rsidR="00636154" w:rsidRPr="00636154">
        <w:rPr>
          <w:rFonts w:ascii="Times New Roman" w:eastAsia="Times New Roman" w:hAnsi="Times New Roman" w:cs="Times New Roman"/>
          <w:lang w:val="en-US"/>
        </w:rPr>
        <w:t>.</w:t>
      </w:r>
    </w:p>
    <w:p w14:paraId="22BF5A72" w14:textId="77777777" w:rsidR="00636154" w:rsidRPr="00636154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1FD945E" w14:textId="358CE177" w:rsidR="00636154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Ukupna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vrijednost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izdanih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instrumen</w:t>
      </w:r>
      <w:r w:rsidR="00C30F83" w:rsidRPr="00C30F83">
        <w:rPr>
          <w:rFonts w:ascii="Times New Roman" w:eastAsia="Times New Roman" w:hAnsi="Times New Roman" w:cs="Times New Roman"/>
          <w:lang w:val="en-US"/>
        </w:rPr>
        <w:t>ata</w:t>
      </w:r>
      <w:proofErr w:type="spellEnd"/>
      <w:r w:rsidR="00C30F83"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30F83" w:rsidRPr="00C30F83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C30F83" w:rsidRPr="00C30F83">
        <w:rPr>
          <w:rFonts w:ascii="Times New Roman" w:eastAsia="Times New Roman" w:hAnsi="Times New Roman" w:cs="Times New Roman"/>
          <w:lang w:val="en-US"/>
        </w:rPr>
        <w:t xml:space="preserve"> je </w:t>
      </w:r>
      <w:r w:rsidR="00AC0DAB">
        <w:rPr>
          <w:rFonts w:ascii="Times New Roman" w:eastAsia="Times New Roman" w:hAnsi="Times New Roman" w:cs="Times New Roman"/>
          <w:lang w:val="en-US"/>
        </w:rPr>
        <w:t>6</w:t>
      </w:r>
      <w:r w:rsidR="00610B11">
        <w:rPr>
          <w:rFonts w:ascii="Times New Roman" w:eastAsia="Times New Roman" w:hAnsi="Times New Roman" w:cs="Times New Roman"/>
          <w:lang w:val="en-US"/>
        </w:rPr>
        <w:t>40.445,60</w:t>
      </w:r>
      <w:r w:rsidR="00AC0DA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C0DAB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prema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evidenciji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30F83">
        <w:rPr>
          <w:rFonts w:ascii="Times New Roman" w:eastAsia="Times New Roman" w:hAnsi="Times New Roman" w:cs="Times New Roman"/>
          <w:lang w:val="en-US"/>
        </w:rPr>
        <w:t>slijedi</w:t>
      </w:r>
      <w:proofErr w:type="spellEnd"/>
      <w:r w:rsidRPr="00C30F83">
        <w:rPr>
          <w:rFonts w:ascii="Times New Roman" w:eastAsia="Times New Roman" w:hAnsi="Times New Roman" w:cs="Times New Roman"/>
          <w:lang w:val="en-US"/>
        </w:rPr>
        <w:t>:</w:t>
      </w:r>
    </w:p>
    <w:p w14:paraId="5292F66C" w14:textId="77777777" w:rsidR="00872593" w:rsidRDefault="00872593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226BFBA8" w14:textId="77777777" w:rsidR="00872593" w:rsidRDefault="00872593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B733D50" w14:textId="77777777" w:rsidR="00872593" w:rsidRDefault="00872593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46915D32" w14:textId="77777777" w:rsidR="00872593" w:rsidRPr="00C30F83" w:rsidRDefault="00872593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831A288" w14:textId="77777777" w:rsidR="00636154" w:rsidRPr="00C30F83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07"/>
        <w:gridCol w:w="2166"/>
        <w:gridCol w:w="2451"/>
      </w:tblGrid>
      <w:tr w:rsidR="00C30F83" w:rsidRPr="00C30F83" w14:paraId="71707D06" w14:textId="77777777" w:rsidTr="00B84081">
        <w:tc>
          <w:tcPr>
            <w:tcW w:w="655" w:type="dxa"/>
            <w:shd w:val="clear" w:color="auto" w:fill="auto"/>
          </w:tcPr>
          <w:p w14:paraId="433500B7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Rbr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607" w:type="dxa"/>
            <w:shd w:val="clear" w:color="auto" w:fill="auto"/>
          </w:tcPr>
          <w:p w14:paraId="636946FE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Vrsta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izdanih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instrumenta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osiguranja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58D5684C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Broj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izdanih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instrumenata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osiguranja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14:paraId="2BF8E40E" w14:textId="77777777" w:rsidR="007029D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Ukupna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vrijednost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0E0F0647" w14:textId="05A41ECB" w:rsidR="00636154" w:rsidRPr="00C30F83" w:rsidRDefault="007029D2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A427A3">
              <w:rPr>
                <w:rFonts w:ascii="Times New Roman" w:eastAsia="Times New Roman" w:hAnsi="Times New Roman" w:cs="Times New Roman"/>
                <w:b/>
                <w:lang w:val="en-US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o)</w:t>
            </w:r>
          </w:p>
        </w:tc>
      </w:tr>
      <w:tr w:rsidR="00C30F83" w:rsidRPr="00C30F83" w14:paraId="025B422E" w14:textId="77777777" w:rsidTr="00B84081">
        <w:tc>
          <w:tcPr>
            <w:tcW w:w="655" w:type="dxa"/>
            <w:shd w:val="clear" w:color="auto" w:fill="auto"/>
          </w:tcPr>
          <w:p w14:paraId="037947F8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30F83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607" w:type="dxa"/>
            <w:shd w:val="clear" w:color="auto" w:fill="auto"/>
          </w:tcPr>
          <w:p w14:paraId="5ECAA113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lang w:val="en-US"/>
              </w:rPr>
              <w:t>Bjanko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30F83">
              <w:rPr>
                <w:rFonts w:ascii="Times New Roman" w:eastAsia="Times New Roman" w:hAnsi="Times New Roman" w:cs="Times New Roman"/>
                <w:lang w:val="en-US"/>
              </w:rPr>
              <w:t>zadužnica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1E9247A5" w14:textId="17C47EAA" w:rsidR="00636154" w:rsidRPr="00C30F83" w:rsidRDefault="00610B11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14:paraId="6CD35470" w14:textId="53A27622" w:rsidR="00636154" w:rsidRPr="00C30F83" w:rsidRDefault="00A427A3" w:rsidP="006361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610B11">
              <w:rPr>
                <w:rFonts w:ascii="Times New Roman" w:eastAsia="Times New Roman" w:hAnsi="Times New Roman" w:cs="Times New Roman"/>
                <w:lang w:val="en-US"/>
              </w:rPr>
              <w:t>40.445,60</w:t>
            </w:r>
          </w:p>
        </w:tc>
      </w:tr>
      <w:tr w:rsidR="00636154" w:rsidRPr="00C30F83" w14:paraId="05BE4061" w14:textId="77777777" w:rsidTr="00B84081">
        <w:tc>
          <w:tcPr>
            <w:tcW w:w="655" w:type="dxa"/>
            <w:shd w:val="clear" w:color="auto" w:fill="auto"/>
          </w:tcPr>
          <w:p w14:paraId="02068AFF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607" w:type="dxa"/>
            <w:shd w:val="clear" w:color="auto" w:fill="auto"/>
          </w:tcPr>
          <w:p w14:paraId="500F1987" w14:textId="77777777" w:rsidR="00636154" w:rsidRPr="00C30F83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Ukupno</w:t>
            </w:r>
            <w:proofErr w:type="spellEnd"/>
            <w:r w:rsidRPr="00C30F83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166" w:type="dxa"/>
            <w:shd w:val="clear" w:color="auto" w:fill="auto"/>
          </w:tcPr>
          <w:p w14:paraId="6E53260E" w14:textId="5DBE642D" w:rsidR="00636154" w:rsidRPr="00C30F83" w:rsidRDefault="00610B11" w:rsidP="00A42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14:paraId="06E7CD5E" w14:textId="2E511EB0" w:rsidR="00636154" w:rsidRPr="00C30F83" w:rsidRDefault="00A427A3" w:rsidP="004062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="00610B11">
              <w:rPr>
                <w:rFonts w:ascii="Times New Roman" w:eastAsia="Times New Roman" w:hAnsi="Times New Roman" w:cs="Times New Roman"/>
                <w:b/>
                <w:lang w:val="en-US"/>
              </w:rPr>
              <w:t>40.445,60</w:t>
            </w:r>
          </w:p>
        </w:tc>
      </w:tr>
    </w:tbl>
    <w:p w14:paraId="388693C8" w14:textId="77777777" w:rsidR="00636154" w:rsidRPr="00391A25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1DE022B8" w14:textId="6F8D0B0F" w:rsidR="00636154" w:rsidRDefault="000967E8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3352E2">
        <w:rPr>
          <w:rFonts w:ascii="Times New Roman" w:eastAsia="Times New Roman" w:hAnsi="Times New Roman" w:cs="Times New Roman"/>
          <w:lang w:val="en-US"/>
        </w:rPr>
        <w:t>Na dan 31.12.202</w:t>
      </w:r>
      <w:r w:rsidR="0093481E" w:rsidRPr="003352E2">
        <w:rPr>
          <w:rFonts w:ascii="Times New Roman" w:eastAsia="Times New Roman" w:hAnsi="Times New Roman" w:cs="Times New Roman"/>
          <w:lang w:val="en-US"/>
        </w:rPr>
        <w:t>3</w:t>
      </w:r>
      <w:r w:rsidR="00636154" w:rsidRPr="003352E2">
        <w:rPr>
          <w:rFonts w:ascii="Times New Roman" w:eastAsia="Times New Roman" w:hAnsi="Times New Roman" w:cs="Times New Roman"/>
          <w:lang w:val="en-US"/>
        </w:rPr>
        <w:t>.</w:t>
      </w:r>
      <w:r w:rsidR="0052494B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52494B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zaprimljeno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je </w:t>
      </w:r>
      <w:r w:rsidR="003352E2">
        <w:rPr>
          <w:rFonts w:ascii="Times New Roman" w:eastAsia="Times New Roman" w:hAnsi="Times New Roman" w:cs="Times New Roman"/>
          <w:lang w:val="en-US"/>
        </w:rPr>
        <w:t>158</w:t>
      </w:r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instrumenata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osiguranja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bjanko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zadužnica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bankovnih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garancija</w:t>
      </w:r>
      <w:proofErr w:type="spellEnd"/>
      <w:r w:rsidR="003352E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3352E2">
        <w:rPr>
          <w:rFonts w:ascii="Times New Roman" w:eastAsia="Times New Roman" w:hAnsi="Times New Roman" w:cs="Times New Roman"/>
          <w:lang w:val="en-US"/>
        </w:rPr>
        <w:t>mjenica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).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Ukupna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vrijednost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primljenih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vrijedn</w:t>
      </w:r>
      <w:r w:rsidR="00482DB6" w:rsidRPr="003352E2">
        <w:rPr>
          <w:rFonts w:ascii="Times New Roman" w:eastAsia="Times New Roman" w:hAnsi="Times New Roman" w:cs="Times New Roman"/>
          <w:lang w:val="en-US"/>
        </w:rPr>
        <w:t>osnih</w:t>
      </w:r>
      <w:proofErr w:type="spellEnd"/>
      <w:r w:rsidR="00482DB6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82DB6" w:rsidRPr="003352E2">
        <w:rPr>
          <w:rFonts w:ascii="Times New Roman" w:eastAsia="Times New Roman" w:hAnsi="Times New Roman" w:cs="Times New Roman"/>
          <w:lang w:val="en-US"/>
        </w:rPr>
        <w:t>papira</w:t>
      </w:r>
      <w:proofErr w:type="spellEnd"/>
      <w:r w:rsidR="00482DB6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82DB6" w:rsidRPr="003352E2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="00482DB6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r w:rsidR="000A245A" w:rsidRPr="003352E2">
        <w:rPr>
          <w:rFonts w:ascii="Times New Roman" w:eastAsia="Times New Roman" w:hAnsi="Times New Roman" w:cs="Times New Roman"/>
          <w:lang w:val="en-US"/>
        </w:rPr>
        <w:t>3.307.062,17</w:t>
      </w:r>
      <w:r w:rsidR="009A30AF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A30AF" w:rsidRPr="003352E2">
        <w:rPr>
          <w:rFonts w:ascii="Times New Roman" w:eastAsia="Times New Roman" w:hAnsi="Times New Roman" w:cs="Times New Roman"/>
          <w:lang w:val="en-US"/>
        </w:rPr>
        <w:t>eura</w:t>
      </w:r>
      <w:proofErr w:type="spellEnd"/>
      <w:r w:rsidR="009A30AF" w:rsidRPr="003352E2">
        <w:rPr>
          <w:rFonts w:ascii="Times New Roman" w:eastAsia="Times New Roman" w:hAnsi="Times New Roman" w:cs="Times New Roman"/>
          <w:lang w:val="en-US"/>
        </w:rPr>
        <w:t>,</w:t>
      </w:r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prema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evidenciji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36154" w:rsidRPr="003352E2">
        <w:rPr>
          <w:rFonts w:ascii="Times New Roman" w:eastAsia="Times New Roman" w:hAnsi="Times New Roman" w:cs="Times New Roman"/>
          <w:lang w:val="en-US"/>
        </w:rPr>
        <w:t>slijedi</w:t>
      </w:r>
      <w:proofErr w:type="spellEnd"/>
      <w:r w:rsidR="00636154" w:rsidRPr="003352E2">
        <w:rPr>
          <w:rFonts w:ascii="Times New Roman" w:eastAsia="Times New Roman" w:hAnsi="Times New Roman" w:cs="Times New Roman"/>
          <w:lang w:val="en-US"/>
        </w:rPr>
        <w:t>:</w:t>
      </w:r>
    </w:p>
    <w:p w14:paraId="4C55F763" w14:textId="77777777" w:rsidR="00044EEF" w:rsidRPr="003352E2" w:rsidRDefault="00044EEF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3AA0B620" w14:textId="77777777" w:rsidR="00636154" w:rsidRPr="003352E2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07"/>
        <w:gridCol w:w="2166"/>
        <w:gridCol w:w="2451"/>
      </w:tblGrid>
      <w:tr w:rsidR="003352E2" w:rsidRPr="003352E2" w14:paraId="2FC6A6B2" w14:textId="77777777" w:rsidTr="00B84081">
        <w:tc>
          <w:tcPr>
            <w:tcW w:w="655" w:type="dxa"/>
            <w:shd w:val="clear" w:color="auto" w:fill="auto"/>
          </w:tcPr>
          <w:p w14:paraId="4277B5D4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Rbr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607" w:type="dxa"/>
            <w:shd w:val="clear" w:color="auto" w:fill="auto"/>
          </w:tcPr>
          <w:p w14:paraId="05875572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Vrsta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primljenih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instrumenta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osiguranja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3E59835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Broj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primljenih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instrumenata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osiguranja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14:paraId="12B105FA" w14:textId="77777777" w:rsidR="007029D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Ukupna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vrijednost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0A0D0006" w14:textId="0628F290" w:rsidR="00636154" w:rsidRPr="003352E2" w:rsidRDefault="007029D2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BE3FC2"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o)</w:t>
            </w:r>
          </w:p>
        </w:tc>
      </w:tr>
      <w:tr w:rsidR="003352E2" w:rsidRPr="003352E2" w14:paraId="2D077926" w14:textId="77777777" w:rsidTr="00B84081">
        <w:tc>
          <w:tcPr>
            <w:tcW w:w="655" w:type="dxa"/>
            <w:shd w:val="clear" w:color="auto" w:fill="auto"/>
          </w:tcPr>
          <w:p w14:paraId="72F5BD33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607" w:type="dxa"/>
            <w:shd w:val="clear" w:color="auto" w:fill="auto"/>
          </w:tcPr>
          <w:p w14:paraId="586832C1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lang w:val="en-US"/>
              </w:rPr>
              <w:t>Bjanko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lang w:val="en-US"/>
              </w:rPr>
              <w:t>zadužnica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06FFF3D" w14:textId="55EFB1E9" w:rsidR="00636154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60180A" w:rsidRPr="003352E2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14:paraId="539F9AEE" w14:textId="25969FE5" w:rsidR="00636154" w:rsidRPr="003352E2" w:rsidRDefault="003352E2" w:rsidP="006361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2.814.826,72</w:t>
            </w:r>
          </w:p>
        </w:tc>
      </w:tr>
      <w:tr w:rsidR="003352E2" w:rsidRPr="003352E2" w14:paraId="3CA8F4BC" w14:textId="77777777" w:rsidTr="00B84081">
        <w:tc>
          <w:tcPr>
            <w:tcW w:w="655" w:type="dxa"/>
            <w:shd w:val="clear" w:color="auto" w:fill="auto"/>
          </w:tcPr>
          <w:p w14:paraId="12BF74BC" w14:textId="0F48A8CB" w:rsidR="00636154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 w14:paraId="55EE002D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lang w:val="en-US"/>
              </w:rPr>
              <w:t>Bankovna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352E2">
              <w:rPr>
                <w:rFonts w:ascii="Times New Roman" w:eastAsia="Times New Roman" w:hAnsi="Times New Roman" w:cs="Times New Roman"/>
                <w:lang w:val="en-US"/>
              </w:rPr>
              <w:t>garancija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26899AD0" w14:textId="6ABC62E7" w:rsidR="00636154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14:paraId="0804D696" w14:textId="3C20BF6C" w:rsidR="00636154" w:rsidRPr="003352E2" w:rsidRDefault="00344D1A" w:rsidP="006361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434.829,71</w:t>
            </w:r>
          </w:p>
        </w:tc>
      </w:tr>
      <w:tr w:rsidR="009A30AF" w:rsidRPr="003352E2" w14:paraId="1C3D18D7" w14:textId="77777777" w:rsidTr="00B84081">
        <w:tc>
          <w:tcPr>
            <w:tcW w:w="655" w:type="dxa"/>
            <w:shd w:val="clear" w:color="auto" w:fill="auto"/>
          </w:tcPr>
          <w:p w14:paraId="689B21DE" w14:textId="5FDD1FCE" w:rsidR="009A30AF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 w14:paraId="226F2BAD" w14:textId="1A5BB0BD" w:rsidR="009A30AF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lang w:val="en-US"/>
              </w:rPr>
              <w:t>Mjenica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14:paraId="1DEB4026" w14:textId="463CE6AF" w:rsidR="009A30AF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14:paraId="6508C366" w14:textId="07B70B1F" w:rsidR="009A30AF" w:rsidRPr="003352E2" w:rsidRDefault="00344D1A" w:rsidP="006361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lang w:val="en-US"/>
              </w:rPr>
              <w:t>57.405,74</w:t>
            </w:r>
          </w:p>
        </w:tc>
      </w:tr>
      <w:tr w:rsidR="003352E2" w:rsidRPr="003352E2" w14:paraId="0457FD87" w14:textId="77777777" w:rsidTr="00B84081">
        <w:tc>
          <w:tcPr>
            <w:tcW w:w="655" w:type="dxa"/>
            <w:shd w:val="clear" w:color="auto" w:fill="auto"/>
          </w:tcPr>
          <w:p w14:paraId="38C1ABA3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607" w:type="dxa"/>
            <w:shd w:val="clear" w:color="auto" w:fill="auto"/>
          </w:tcPr>
          <w:p w14:paraId="78E24FCC" w14:textId="77777777" w:rsidR="00636154" w:rsidRPr="003352E2" w:rsidRDefault="00636154" w:rsidP="006361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Ukupno</w:t>
            </w:r>
            <w:proofErr w:type="spellEnd"/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166" w:type="dxa"/>
            <w:shd w:val="clear" w:color="auto" w:fill="auto"/>
          </w:tcPr>
          <w:p w14:paraId="1D1C3F2C" w14:textId="04EDF048" w:rsidR="00636154" w:rsidRPr="003352E2" w:rsidRDefault="009A30AF" w:rsidP="00636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  <w:r w:rsidR="0060180A"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14:paraId="5FB02A6A" w14:textId="157675FE" w:rsidR="00636154" w:rsidRPr="003352E2" w:rsidRDefault="00BE3FC2" w:rsidP="006361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52E2">
              <w:rPr>
                <w:rFonts w:ascii="Times New Roman" w:eastAsia="Times New Roman" w:hAnsi="Times New Roman" w:cs="Times New Roman"/>
                <w:b/>
                <w:lang w:val="en-US"/>
              </w:rPr>
              <w:t>3.307.062,17</w:t>
            </w:r>
          </w:p>
        </w:tc>
      </w:tr>
    </w:tbl>
    <w:p w14:paraId="3EA5CF6D" w14:textId="77777777" w:rsidR="00636154" w:rsidRPr="00391A25" w:rsidRDefault="00636154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55AE491B" w14:textId="77777777" w:rsidR="001768F2" w:rsidRPr="00391A25" w:rsidRDefault="001768F2" w:rsidP="00636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1A378360" w14:textId="30A40E5A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6F4C68">
        <w:rPr>
          <w:rFonts w:ascii="Times New Roman" w:eastAsia="Times New Roman" w:hAnsi="Times New Roman" w:cs="Times New Roman"/>
          <w:b/>
          <w:lang w:val="en-US"/>
        </w:rPr>
        <w:t>Bilješka</w:t>
      </w:r>
      <w:proofErr w:type="spellEnd"/>
      <w:r w:rsidRPr="006F4C68">
        <w:rPr>
          <w:rFonts w:ascii="Times New Roman" w:eastAsia="Times New Roman" w:hAnsi="Times New Roman" w:cs="Times New Roman"/>
          <w:b/>
          <w:lang w:val="en-US"/>
        </w:rPr>
        <w:t xml:space="preserve"> 2: </w:t>
      </w:r>
      <w:proofErr w:type="spellStart"/>
      <w:r w:rsidRPr="006F4C68">
        <w:rPr>
          <w:rFonts w:ascii="Times New Roman" w:eastAsia="Times New Roman" w:hAnsi="Times New Roman" w:cs="Times New Roman"/>
          <w:b/>
          <w:lang w:val="en-US"/>
        </w:rPr>
        <w:t>Popis</w:t>
      </w:r>
      <w:proofErr w:type="spellEnd"/>
      <w:r w:rsidRPr="006F4C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b/>
          <w:lang w:val="en-US"/>
        </w:rPr>
        <w:t>sudskih</w:t>
      </w:r>
      <w:proofErr w:type="spellEnd"/>
      <w:r w:rsidRPr="006F4C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b/>
          <w:lang w:val="en-US"/>
        </w:rPr>
        <w:t>sp</w:t>
      </w:r>
      <w:r w:rsidR="00391A25" w:rsidRPr="006F4C68">
        <w:rPr>
          <w:rFonts w:ascii="Times New Roman" w:eastAsia="Times New Roman" w:hAnsi="Times New Roman" w:cs="Times New Roman"/>
          <w:b/>
          <w:lang w:val="en-US"/>
        </w:rPr>
        <w:t>orova</w:t>
      </w:r>
      <w:proofErr w:type="spellEnd"/>
      <w:r w:rsidR="00391A25" w:rsidRPr="006F4C68">
        <w:rPr>
          <w:rFonts w:ascii="Times New Roman" w:eastAsia="Times New Roman" w:hAnsi="Times New Roman" w:cs="Times New Roman"/>
          <w:b/>
          <w:lang w:val="en-US"/>
        </w:rPr>
        <w:t xml:space="preserve"> u </w:t>
      </w:r>
      <w:proofErr w:type="spellStart"/>
      <w:r w:rsidR="00391A25" w:rsidRPr="006F4C68">
        <w:rPr>
          <w:rFonts w:ascii="Times New Roman" w:eastAsia="Times New Roman" w:hAnsi="Times New Roman" w:cs="Times New Roman"/>
          <w:b/>
          <w:lang w:val="en-US"/>
        </w:rPr>
        <w:t>tijeku</w:t>
      </w:r>
      <w:proofErr w:type="spellEnd"/>
      <w:r w:rsidR="00391A25" w:rsidRPr="006F4C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391A25" w:rsidRPr="006F4C68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="00391A25" w:rsidRPr="006F4C68">
        <w:rPr>
          <w:rFonts w:ascii="Times New Roman" w:eastAsia="Times New Roman" w:hAnsi="Times New Roman" w:cs="Times New Roman"/>
          <w:b/>
          <w:lang w:val="en-US"/>
        </w:rPr>
        <w:t xml:space="preserve"> dan 31.12.202</w:t>
      </w:r>
      <w:r w:rsidR="0052494B" w:rsidRPr="006F4C68">
        <w:rPr>
          <w:rFonts w:ascii="Times New Roman" w:eastAsia="Times New Roman" w:hAnsi="Times New Roman" w:cs="Times New Roman"/>
          <w:b/>
          <w:lang w:val="en-US"/>
        </w:rPr>
        <w:t>3</w:t>
      </w:r>
      <w:r w:rsidRPr="006F4C68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Pr="006F4C68">
        <w:rPr>
          <w:rFonts w:ascii="Times New Roman" w:eastAsia="Times New Roman" w:hAnsi="Times New Roman" w:cs="Times New Roman"/>
          <w:b/>
          <w:lang w:val="en-US"/>
        </w:rPr>
        <w:t>godine</w:t>
      </w:r>
      <w:proofErr w:type="spellEnd"/>
      <w:r w:rsidRPr="006F4C68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5EB7C94C" w14:textId="77777777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4BB25721" w14:textId="77777777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/>
        </w:rPr>
      </w:pP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Sporovi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pred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sudovima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državnim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tijelima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Republici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Hrvatskoj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, 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kojima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sudionik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senjska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županija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vode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se po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ovlaštenom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pravnom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zastupniku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zastupa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Ličko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senjsku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županiju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temeljem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posebne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punomoći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svakom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pojedinom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predmetu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3C563C2" w14:textId="77777777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/>
        </w:rPr>
      </w:pPr>
    </w:p>
    <w:p w14:paraId="1690C9FE" w14:textId="1979C509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6F4C68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nastavku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daje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pregled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sudskih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sporova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koji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tijeku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dan 31. 12.202</w:t>
      </w:r>
      <w:r w:rsidR="0052494B" w:rsidRPr="006F4C68">
        <w:rPr>
          <w:rFonts w:ascii="Times New Roman" w:eastAsia="Times New Roman" w:hAnsi="Times New Roman" w:cs="Times New Roman"/>
          <w:lang w:val="en-US"/>
        </w:rPr>
        <w:t>3</w:t>
      </w:r>
      <w:r w:rsidRPr="006F4C6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iskazani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F4C68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F4C68">
        <w:rPr>
          <w:rFonts w:ascii="Times New Roman" w:eastAsia="Times New Roman" w:hAnsi="Times New Roman" w:cs="Times New Roman"/>
          <w:lang w:val="en-US"/>
        </w:rPr>
        <w:t>iz</w:t>
      </w:r>
      <w:r w:rsidR="00391A25" w:rsidRPr="006F4C68">
        <w:rPr>
          <w:rFonts w:ascii="Times New Roman" w:eastAsia="Times New Roman" w:hAnsi="Times New Roman" w:cs="Times New Roman"/>
          <w:lang w:val="en-US"/>
        </w:rPr>
        <w:t>vanbilančnoj</w:t>
      </w:r>
      <w:proofErr w:type="spellEnd"/>
      <w:r w:rsidR="00391A25" w:rsidRPr="006F4C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91A25" w:rsidRPr="006F4C68">
        <w:rPr>
          <w:rFonts w:ascii="Times New Roman" w:eastAsia="Times New Roman" w:hAnsi="Times New Roman" w:cs="Times New Roman"/>
          <w:lang w:val="en-US"/>
        </w:rPr>
        <w:t>evidenciji</w:t>
      </w:r>
      <w:proofErr w:type="spellEnd"/>
      <w:r w:rsidR="00391A25" w:rsidRPr="006F4C68">
        <w:rPr>
          <w:rFonts w:ascii="Times New Roman" w:eastAsia="Times New Roman" w:hAnsi="Times New Roman" w:cs="Times New Roman"/>
          <w:lang w:val="en-US"/>
        </w:rPr>
        <w:t>.</w:t>
      </w:r>
    </w:p>
    <w:p w14:paraId="4BA1D7CF" w14:textId="77777777" w:rsidR="00636154" w:rsidRPr="00391A25" w:rsidRDefault="00636154" w:rsidP="006361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59EEAA80" w14:textId="77777777" w:rsidR="0052494B" w:rsidRDefault="0052494B" w:rsidP="005249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EF25A1" w14:textId="77777777" w:rsidR="006F4C68" w:rsidRPr="006F4C68" w:rsidRDefault="006F4C68" w:rsidP="006F4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6F4C68">
        <w:rPr>
          <w:rFonts w:ascii="Times New Roman" w:eastAsia="Times New Roman" w:hAnsi="Times New Roman" w:cs="Times New Roman"/>
          <w:i/>
          <w:lang w:val="en-US"/>
        </w:rPr>
        <w:t>Tablica</w:t>
      </w:r>
      <w:proofErr w:type="spellEnd"/>
      <w:r w:rsidRPr="006F4C68">
        <w:rPr>
          <w:rFonts w:ascii="Times New Roman" w:eastAsia="Times New Roman" w:hAnsi="Times New Roman" w:cs="Times New Roman"/>
          <w:i/>
          <w:lang w:val="en-US"/>
        </w:rPr>
        <w:t xml:space="preserve">: </w:t>
      </w:r>
      <w:proofErr w:type="spellStart"/>
      <w:r w:rsidRPr="006F4C68">
        <w:rPr>
          <w:rFonts w:ascii="Times New Roman" w:eastAsia="Times New Roman" w:hAnsi="Times New Roman" w:cs="Times New Roman"/>
          <w:i/>
          <w:lang w:val="en-US"/>
        </w:rPr>
        <w:t>Sudski</w:t>
      </w:r>
      <w:proofErr w:type="spellEnd"/>
      <w:r w:rsidRPr="006F4C68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6F4C68">
        <w:rPr>
          <w:rFonts w:ascii="Times New Roman" w:eastAsia="Times New Roman" w:hAnsi="Times New Roman" w:cs="Times New Roman"/>
          <w:i/>
          <w:lang w:val="en-US"/>
        </w:rPr>
        <w:t>postupci</w:t>
      </w:r>
      <w:proofErr w:type="spellEnd"/>
      <w:r w:rsidRPr="006F4C68">
        <w:rPr>
          <w:rFonts w:ascii="Times New Roman" w:eastAsia="Times New Roman" w:hAnsi="Times New Roman" w:cs="Times New Roman"/>
          <w:i/>
          <w:lang w:val="en-US"/>
        </w:rPr>
        <w:t xml:space="preserve"> u </w:t>
      </w:r>
      <w:proofErr w:type="spellStart"/>
      <w:r w:rsidRPr="006F4C68">
        <w:rPr>
          <w:rFonts w:ascii="Times New Roman" w:eastAsia="Times New Roman" w:hAnsi="Times New Roman" w:cs="Times New Roman"/>
          <w:i/>
          <w:lang w:val="en-US"/>
        </w:rPr>
        <w:t>tijeku</w:t>
      </w:r>
      <w:proofErr w:type="spellEnd"/>
    </w:p>
    <w:p w14:paraId="670885F8" w14:textId="77777777" w:rsidR="0052494B" w:rsidRPr="0052494B" w:rsidRDefault="0052494B" w:rsidP="005249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992"/>
        <w:gridCol w:w="1701"/>
        <w:gridCol w:w="1275"/>
        <w:gridCol w:w="1276"/>
        <w:gridCol w:w="992"/>
        <w:gridCol w:w="2127"/>
        <w:gridCol w:w="1417"/>
      </w:tblGrid>
      <w:tr w:rsidR="0052494B" w:rsidRPr="0052494B" w14:paraId="0AB8C63C" w14:textId="77777777" w:rsidTr="006F4C68">
        <w:trPr>
          <w:trHeight w:val="10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F23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3500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F30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446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Opis prirode spora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5857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Iznos glavnice</w:t>
            </w:r>
          </w:p>
          <w:p w14:paraId="6044E58F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(u kunama)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4A0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Procijenjeno vrijeme odljeva/ priljeva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DA9F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Početak sudskog spora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032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Status </w:t>
            </w:r>
          </w:p>
          <w:p w14:paraId="42E7E795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predmeta na dan 31.12.2023.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E10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70A2AF9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Mogućnost izjavljivanja pravnog lijeka</w:t>
            </w:r>
          </w:p>
          <w:p w14:paraId="6C1F6028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52494B" w:rsidRPr="0052494B" w14:paraId="6EFA6206" w14:textId="77777777" w:rsidTr="006F4C68">
        <w:trPr>
          <w:trHeight w:val="6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E41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83D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Josip Knežević</w:t>
            </w:r>
          </w:p>
          <w:p w14:paraId="2846031E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Plitvička Jezera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044" w14:textId="47F94C9B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ičko-senjska županija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66E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doprinos</w:t>
            </w:r>
          </w:p>
          <w:p w14:paraId="439CB681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Općina Plitvička Jezera</w:t>
            </w:r>
          </w:p>
          <w:p w14:paraId="6E1243B5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KLASA: UP/II-363-01/22-01/03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695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2.500,00 eura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779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Eventualni odljev tijekom 2023.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286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15.09.2023.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927" w14:textId="77777777" w:rsidR="0052494B" w:rsidRPr="0052494B" w:rsidRDefault="0052494B" w:rsidP="00524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Proslijeđen Upravnom sudu u Rijeci odgovor na tužbu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B48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 – Visoku trgovački sud </w:t>
            </w:r>
          </w:p>
        </w:tc>
      </w:tr>
      <w:tr w:rsidR="0052494B" w:rsidRPr="0052494B" w14:paraId="3B7736F0" w14:textId="77777777" w:rsidTr="006F4C6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B37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A59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Kurilić</w:t>
            </w:r>
            <w:proofErr w:type="spellEnd"/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Novalja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91A" w14:textId="11E5AD6B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ičko-senjska županija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34E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Komunalni red</w:t>
            </w:r>
          </w:p>
          <w:p w14:paraId="72A220B9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Grad Novalja</w:t>
            </w:r>
          </w:p>
          <w:p w14:paraId="50CE4DCB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KLASA: UP/II-363-01/22-01/02</w:t>
            </w:r>
          </w:p>
          <w:p w14:paraId="158B56DD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844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2.500,00 eura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339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Eventualni odljev tijekom 2023.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63A" w14:textId="77777777" w:rsidR="0052494B" w:rsidRPr="0052494B" w:rsidRDefault="0052494B" w:rsidP="005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28.11.2023.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4B6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Proslijeđen Upravnom sudu u Rijeci odgovor na tužbu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B8F" w14:textId="77777777" w:rsidR="0052494B" w:rsidRPr="0052494B" w:rsidRDefault="0052494B" w:rsidP="005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2494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 – Visoki trgovački sud </w:t>
            </w:r>
          </w:p>
        </w:tc>
      </w:tr>
    </w:tbl>
    <w:p w14:paraId="678374CB" w14:textId="77777777" w:rsidR="0052494B" w:rsidRPr="0052494B" w:rsidRDefault="0052494B" w:rsidP="00524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1E8323D" w14:textId="77777777" w:rsidR="00636154" w:rsidRPr="006F4C68" w:rsidRDefault="00636154" w:rsidP="00636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3DC20E1" w14:textId="77777777" w:rsidR="00636154" w:rsidRPr="006F4C68" w:rsidRDefault="00636154" w:rsidP="006361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Osoba za kontakt: Mira Jurišić, </w:t>
      </w:r>
      <w:proofErr w:type="spellStart"/>
      <w:r w:rsidRPr="006F4C68">
        <w:rPr>
          <w:rFonts w:ascii="Times New Roman" w:hAnsi="Times New Roman" w:cs="Times New Roman"/>
        </w:rPr>
        <w:t>struč.spec.oec</w:t>
      </w:r>
      <w:proofErr w:type="spellEnd"/>
      <w:r w:rsidRPr="006F4C68">
        <w:rPr>
          <w:rFonts w:ascii="Times New Roman" w:hAnsi="Times New Roman" w:cs="Times New Roman"/>
        </w:rPr>
        <w:t>.</w:t>
      </w:r>
    </w:p>
    <w:p w14:paraId="3EE645F5" w14:textId="40246AA7" w:rsidR="00636154" w:rsidRPr="006F4C68" w:rsidRDefault="00636154" w:rsidP="006361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pročelnica Upravnog odjela za </w:t>
      </w:r>
      <w:r w:rsidR="00391A25" w:rsidRPr="006F4C68">
        <w:rPr>
          <w:rFonts w:ascii="Times New Roman" w:hAnsi="Times New Roman" w:cs="Times New Roman"/>
        </w:rPr>
        <w:t xml:space="preserve">proračun, </w:t>
      </w:r>
      <w:r w:rsidRPr="006F4C68">
        <w:rPr>
          <w:rFonts w:ascii="Times New Roman" w:hAnsi="Times New Roman" w:cs="Times New Roman"/>
        </w:rPr>
        <w:t>financije i javnu nabavu</w:t>
      </w:r>
    </w:p>
    <w:p w14:paraId="37684057" w14:textId="77777777" w:rsidR="001768F2" w:rsidRPr="006F4C68" w:rsidRDefault="001768F2" w:rsidP="006361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90AA5" w14:textId="77777777" w:rsidR="001768F2" w:rsidRPr="006F4C68" w:rsidRDefault="00636154" w:rsidP="001768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Zakonski predstavn</w:t>
      </w:r>
      <w:r w:rsidR="00482DB6" w:rsidRPr="006F4C68">
        <w:rPr>
          <w:rFonts w:ascii="Times New Roman" w:hAnsi="Times New Roman" w:cs="Times New Roman"/>
        </w:rPr>
        <w:t xml:space="preserve">ik: </w:t>
      </w:r>
    </w:p>
    <w:p w14:paraId="7F9A28E4" w14:textId="77777777" w:rsidR="001768F2" w:rsidRPr="006F4C68" w:rsidRDefault="001768F2" w:rsidP="001768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581FA192" w14:textId="77777777" w:rsidR="001768F2" w:rsidRPr="006F4C68" w:rsidRDefault="001768F2" w:rsidP="001768F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ŽUPAN</w:t>
      </w:r>
    </w:p>
    <w:p w14:paraId="508649DC" w14:textId="77777777" w:rsidR="001768F2" w:rsidRPr="006F4C68" w:rsidRDefault="001768F2" w:rsidP="001768F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 </w:t>
      </w:r>
    </w:p>
    <w:p w14:paraId="4ACC655F" w14:textId="77777777" w:rsidR="00636154" w:rsidRPr="006F4C68" w:rsidRDefault="00391A25" w:rsidP="001768F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             </w:t>
      </w:r>
      <w:r w:rsidR="00482DB6" w:rsidRPr="006F4C68">
        <w:rPr>
          <w:rFonts w:ascii="Times New Roman" w:hAnsi="Times New Roman" w:cs="Times New Roman"/>
        </w:rPr>
        <w:t xml:space="preserve">Ernest </w:t>
      </w:r>
      <w:proofErr w:type="spellStart"/>
      <w:r w:rsidR="00482DB6" w:rsidRPr="006F4C68">
        <w:rPr>
          <w:rFonts w:ascii="Times New Roman" w:hAnsi="Times New Roman" w:cs="Times New Roman"/>
        </w:rPr>
        <w:t>Petry</w:t>
      </w:r>
      <w:proofErr w:type="spellEnd"/>
      <w:r w:rsidR="00482DB6" w:rsidRPr="006F4C68">
        <w:rPr>
          <w:rFonts w:ascii="Times New Roman" w:hAnsi="Times New Roman" w:cs="Times New Roman"/>
        </w:rPr>
        <w:t xml:space="preserve">, </w:t>
      </w:r>
      <w:r w:rsidRPr="006F4C68">
        <w:rPr>
          <w:rFonts w:ascii="Times New Roman" w:eastAsia="Calibri" w:hAnsi="Times New Roman" w:cs="Times New Roman"/>
          <w:sz w:val="20"/>
          <w:szCs w:val="20"/>
        </w:rPr>
        <w:t xml:space="preserve">mag. </w:t>
      </w:r>
      <w:proofErr w:type="spellStart"/>
      <w:r w:rsidRPr="006F4C68">
        <w:rPr>
          <w:rFonts w:ascii="Times New Roman" w:eastAsia="Calibri" w:hAnsi="Times New Roman" w:cs="Times New Roman"/>
          <w:sz w:val="20"/>
          <w:szCs w:val="20"/>
        </w:rPr>
        <w:t>iur</w:t>
      </w:r>
      <w:proofErr w:type="spellEnd"/>
      <w:r w:rsidRPr="006F4C6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1E59CF4C" w14:textId="77777777" w:rsidR="00636154" w:rsidRPr="006F4C68" w:rsidRDefault="00636154" w:rsidP="006361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24BA8" w14:textId="77777777" w:rsidR="00636154" w:rsidRPr="006F4C68" w:rsidRDefault="00636154" w:rsidP="006361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5228" w14:textId="51B11936" w:rsidR="00262F39" w:rsidRPr="006F4C68" w:rsidRDefault="00482DB6" w:rsidP="00872593">
      <w:pPr>
        <w:spacing w:after="0" w:line="240" w:lineRule="auto"/>
        <w:jc w:val="both"/>
      </w:pPr>
      <w:r w:rsidRPr="006F4C68">
        <w:rPr>
          <w:rFonts w:ascii="Times New Roman" w:hAnsi="Times New Roman" w:cs="Times New Roman"/>
        </w:rPr>
        <w:t xml:space="preserve">U Gospiću, 15. veljače </w:t>
      </w:r>
      <w:r w:rsidR="00391A25" w:rsidRPr="006F4C68">
        <w:rPr>
          <w:rFonts w:ascii="Times New Roman" w:hAnsi="Times New Roman" w:cs="Times New Roman"/>
        </w:rPr>
        <w:t>202</w:t>
      </w:r>
      <w:r w:rsidR="006F4C68" w:rsidRPr="006F4C68">
        <w:rPr>
          <w:rFonts w:ascii="Times New Roman" w:hAnsi="Times New Roman" w:cs="Times New Roman"/>
        </w:rPr>
        <w:t>4</w:t>
      </w:r>
      <w:r w:rsidR="00636154" w:rsidRPr="006F4C68">
        <w:rPr>
          <w:rFonts w:ascii="Times New Roman" w:hAnsi="Times New Roman" w:cs="Times New Roman"/>
        </w:rPr>
        <w:t>. g.</w:t>
      </w:r>
    </w:p>
    <w:sectPr w:rsidR="00262F39" w:rsidRPr="006F4C68" w:rsidSect="00A6303F">
      <w:pgSz w:w="11910" w:h="16840"/>
      <w:pgMar w:top="1276" w:right="113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BE"/>
    <w:multiLevelType w:val="hybridMultilevel"/>
    <w:tmpl w:val="47702AC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682EA5"/>
    <w:multiLevelType w:val="hybridMultilevel"/>
    <w:tmpl w:val="D952B7A4"/>
    <w:lvl w:ilvl="0" w:tplc="041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EDE13B9"/>
    <w:multiLevelType w:val="hybridMultilevel"/>
    <w:tmpl w:val="151401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2D68"/>
    <w:multiLevelType w:val="hybridMultilevel"/>
    <w:tmpl w:val="60C87354"/>
    <w:lvl w:ilvl="0" w:tplc="041A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A892E2C"/>
    <w:multiLevelType w:val="hybridMultilevel"/>
    <w:tmpl w:val="4A564CAC"/>
    <w:lvl w:ilvl="0" w:tplc="14B0F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67A8"/>
    <w:multiLevelType w:val="hybridMultilevel"/>
    <w:tmpl w:val="BC06B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73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081C"/>
    <w:multiLevelType w:val="hybridMultilevel"/>
    <w:tmpl w:val="A75853A2"/>
    <w:lvl w:ilvl="0" w:tplc="744E739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942BB4"/>
    <w:multiLevelType w:val="hybridMultilevel"/>
    <w:tmpl w:val="AFD06A82"/>
    <w:lvl w:ilvl="0" w:tplc="FF2CE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038"/>
    <w:multiLevelType w:val="hybridMultilevel"/>
    <w:tmpl w:val="FEBC12D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7C18C7"/>
    <w:multiLevelType w:val="hybridMultilevel"/>
    <w:tmpl w:val="7D7C8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01E83"/>
    <w:multiLevelType w:val="hybridMultilevel"/>
    <w:tmpl w:val="89C6E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7917"/>
    <w:multiLevelType w:val="hybridMultilevel"/>
    <w:tmpl w:val="90BCE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2528"/>
    <w:multiLevelType w:val="hybridMultilevel"/>
    <w:tmpl w:val="43DA6220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E2F19FB"/>
    <w:multiLevelType w:val="hybridMultilevel"/>
    <w:tmpl w:val="D804BC2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29309">
    <w:abstractNumId w:val="6"/>
  </w:num>
  <w:num w:numId="2" w16cid:durableId="305011285">
    <w:abstractNumId w:val="3"/>
  </w:num>
  <w:num w:numId="3" w16cid:durableId="1360279804">
    <w:abstractNumId w:val="7"/>
  </w:num>
  <w:num w:numId="4" w16cid:durableId="1232158343">
    <w:abstractNumId w:val="4"/>
  </w:num>
  <w:num w:numId="5" w16cid:durableId="1045762847">
    <w:abstractNumId w:val="12"/>
  </w:num>
  <w:num w:numId="6" w16cid:durableId="1257860184">
    <w:abstractNumId w:val="0"/>
  </w:num>
  <w:num w:numId="7" w16cid:durableId="771973863">
    <w:abstractNumId w:val="13"/>
  </w:num>
  <w:num w:numId="8" w16cid:durableId="2061660447">
    <w:abstractNumId w:val="10"/>
  </w:num>
  <w:num w:numId="9" w16cid:durableId="1285119227">
    <w:abstractNumId w:val="11"/>
  </w:num>
  <w:num w:numId="10" w16cid:durableId="1605191990">
    <w:abstractNumId w:val="9"/>
  </w:num>
  <w:num w:numId="11" w16cid:durableId="221911459">
    <w:abstractNumId w:val="5"/>
  </w:num>
  <w:num w:numId="12" w16cid:durableId="783234911">
    <w:abstractNumId w:val="1"/>
  </w:num>
  <w:num w:numId="13" w16cid:durableId="853955455">
    <w:abstractNumId w:val="8"/>
  </w:num>
  <w:num w:numId="14" w16cid:durableId="1379083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54"/>
    <w:rsid w:val="00027C35"/>
    <w:rsid w:val="00033128"/>
    <w:rsid w:val="00042E4C"/>
    <w:rsid w:val="00044EEF"/>
    <w:rsid w:val="0009404D"/>
    <w:rsid w:val="00095033"/>
    <w:rsid w:val="000967E8"/>
    <w:rsid w:val="000A0B77"/>
    <w:rsid w:val="000A245A"/>
    <w:rsid w:val="000C75B5"/>
    <w:rsid w:val="000C7738"/>
    <w:rsid w:val="000F7473"/>
    <w:rsid w:val="0010716D"/>
    <w:rsid w:val="00124707"/>
    <w:rsid w:val="00125B35"/>
    <w:rsid w:val="00157CE2"/>
    <w:rsid w:val="00160C8E"/>
    <w:rsid w:val="001768F2"/>
    <w:rsid w:val="001A3928"/>
    <w:rsid w:val="001C5D03"/>
    <w:rsid w:val="001F3D1B"/>
    <w:rsid w:val="002145A3"/>
    <w:rsid w:val="0026291F"/>
    <w:rsid w:val="00262F39"/>
    <w:rsid w:val="00277250"/>
    <w:rsid w:val="002D5E6D"/>
    <w:rsid w:val="003063E5"/>
    <w:rsid w:val="003175CA"/>
    <w:rsid w:val="003352E2"/>
    <w:rsid w:val="00344D1A"/>
    <w:rsid w:val="00355408"/>
    <w:rsid w:val="003754EE"/>
    <w:rsid w:val="00391A25"/>
    <w:rsid w:val="003B2326"/>
    <w:rsid w:val="003C77AC"/>
    <w:rsid w:val="003D4569"/>
    <w:rsid w:val="003F2BBB"/>
    <w:rsid w:val="00406239"/>
    <w:rsid w:val="00450513"/>
    <w:rsid w:val="004562F7"/>
    <w:rsid w:val="004736D9"/>
    <w:rsid w:val="00482DB6"/>
    <w:rsid w:val="004845A3"/>
    <w:rsid w:val="00486F65"/>
    <w:rsid w:val="00523052"/>
    <w:rsid w:val="0052494B"/>
    <w:rsid w:val="00563C7F"/>
    <w:rsid w:val="00586391"/>
    <w:rsid w:val="005C50B3"/>
    <w:rsid w:val="005C71D0"/>
    <w:rsid w:val="005D4A1B"/>
    <w:rsid w:val="005E3B12"/>
    <w:rsid w:val="0060180A"/>
    <w:rsid w:val="0060227C"/>
    <w:rsid w:val="00610B11"/>
    <w:rsid w:val="00620991"/>
    <w:rsid w:val="0063126E"/>
    <w:rsid w:val="00636154"/>
    <w:rsid w:val="00650B37"/>
    <w:rsid w:val="00653833"/>
    <w:rsid w:val="00653945"/>
    <w:rsid w:val="006878FC"/>
    <w:rsid w:val="006C246D"/>
    <w:rsid w:val="006C577F"/>
    <w:rsid w:val="006D799F"/>
    <w:rsid w:val="006F4C68"/>
    <w:rsid w:val="007029D2"/>
    <w:rsid w:val="00727178"/>
    <w:rsid w:val="00732E1C"/>
    <w:rsid w:val="00741DF6"/>
    <w:rsid w:val="00753E1F"/>
    <w:rsid w:val="007557C9"/>
    <w:rsid w:val="00756B5E"/>
    <w:rsid w:val="00780FD8"/>
    <w:rsid w:val="00791443"/>
    <w:rsid w:val="007A4230"/>
    <w:rsid w:val="007A7E1C"/>
    <w:rsid w:val="007D2AC6"/>
    <w:rsid w:val="0086459A"/>
    <w:rsid w:val="00872593"/>
    <w:rsid w:val="008848D1"/>
    <w:rsid w:val="00894562"/>
    <w:rsid w:val="008A0E80"/>
    <w:rsid w:val="0093481E"/>
    <w:rsid w:val="00963CDB"/>
    <w:rsid w:val="00972EE2"/>
    <w:rsid w:val="00994D4B"/>
    <w:rsid w:val="009A30AF"/>
    <w:rsid w:val="009F0D3E"/>
    <w:rsid w:val="009F52F0"/>
    <w:rsid w:val="00A01C69"/>
    <w:rsid w:val="00A03E9E"/>
    <w:rsid w:val="00A14C3F"/>
    <w:rsid w:val="00A30CE7"/>
    <w:rsid w:val="00A3711C"/>
    <w:rsid w:val="00A408EA"/>
    <w:rsid w:val="00A427A3"/>
    <w:rsid w:val="00A42BD8"/>
    <w:rsid w:val="00A47960"/>
    <w:rsid w:val="00A62D37"/>
    <w:rsid w:val="00A6303F"/>
    <w:rsid w:val="00A735D9"/>
    <w:rsid w:val="00A96908"/>
    <w:rsid w:val="00AB2A2B"/>
    <w:rsid w:val="00AC0DAB"/>
    <w:rsid w:val="00AC5755"/>
    <w:rsid w:val="00AD4044"/>
    <w:rsid w:val="00AE1358"/>
    <w:rsid w:val="00AF2C99"/>
    <w:rsid w:val="00B041D2"/>
    <w:rsid w:val="00B23379"/>
    <w:rsid w:val="00B47034"/>
    <w:rsid w:val="00B84081"/>
    <w:rsid w:val="00BB3169"/>
    <w:rsid w:val="00BE3FC2"/>
    <w:rsid w:val="00C30F83"/>
    <w:rsid w:val="00C35B86"/>
    <w:rsid w:val="00C36435"/>
    <w:rsid w:val="00C45E2A"/>
    <w:rsid w:val="00C82A0F"/>
    <w:rsid w:val="00CB226B"/>
    <w:rsid w:val="00CB3884"/>
    <w:rsid w:val="00CD205D"/>
    <w:rsid w:val="00CD3B22"/>
    <w:rsid w:val="00CF266E"/>
    <w:rsid w:val="00D30299"/>
    <w:rsid w:val="00D33E72"/>
    <w:rsid w:val="00D37910"/>
    <w:rsid w:val="00D443A9"/>
    <w:rsid w:val="00D45210"/>
    <w:rsid w:val="00D7015B"/>
    <w:rsid w:val="00D83111"/>
    <w:rsid w:val="00D84178"/>
    <w:rsid w:val="00D92CBF"/>
    <w:rsid w:val="00DA4A9B"/>
    <w:rsid w:val="00DB684F"/>
    <w:rsid w:val="00DC22B5"/>
    <w:rsid w:val="00DC2FB3"/>
    <w:rsid w:val="00DD5A65"/>
    <w:rsid w:val="00DE0A28"/>
    <w:rsid w:val="00DE18B9"/>
    <w:rsid w:val="00DF0641"/>
    <w:rsid w:val="00DF16F0"/>
    <w:rsid w:val="00E40B39"/>
    <w:rsid w:val="00EA23EE"/>
    <w:rsid w:val="00EB3786"/>
    <w:rsid w:val="00EB795A"/>
    <w:rsid w:val="00EC4C1F"/>
    <w:rsid w:val="00ED2449"/>
    <w:rsid w:val="00ED6B2B"/>
    <w:rsid w:val="00EF2F3B"/>
    <w:rsid w:val="00EF6D4A"/>
    <w:rsid w:val="00F578B7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92CA"/>
  <w15:chartTrackingRefBased/>
  <w15:docId w15:val="{CB703D8E-B00C-4622-8762-F365944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9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Korisnik</cp:lastModifiedBy>
  <cp:revision>99</cp:revision>
  <dcterms:created xsi:type="dcterms:W3CDTF">2022-02-14T18:06:00Z</dcterms:created>
  <dcterms:modified xsi:type="dcterms:W3CDTF">2024-02-14T13:47:00Z</dcterms:modified>
</cp:coreProperties>
</file>