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7D" w:rsidRDefault="0043357D" w:rsidP="0043357D">
      <w:pPr>
        <w:tabs>
          <w:tab w:val="left" w:pos="2618"/>
          <w:tab w:val="left" w:pos="10846"/>
        </w:tabs>
      </w:pPr>
      <w:r>
        <w:rPr>
          <w:noProof/>
          <w:lang w:eastAsia="hr-HR"/>
        </w:rPr>
        <w:drawing>
          <wp:inline distT="0" distB="0" distL="0" distR="0">
            <wp:extent cx="397510" cy="524510"/>
            <wp:effectExtent l="19050" t="0" r="254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7D" w:rsidRDefault="0043357D" w:rsidP="0043357D">
      <w:pPr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43357D" w:rsidTr="0043357D">
        <w:tc>
          <w:tcPr>
            <w:tcW w:w="748" w:type="dxa"/>
            <w:vAlign w:val="center"/>
            <w:hideMark/>
          </w:tcPr>
          <w:p w:rsidR="0043357D" w:rsidRDefault="0043357D">
            <w:pPr>
              <w:spacing w:line="276" w:lineRule="auto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07010" cy="286385"/>
                  <wp:effectExtent l="19050" t="0" r="254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43357D" w:rsidRDefault="0043357D">
            <w:pPr>
              <w:spacing w:line="276" w:lineRule="auto"/>
              <w:rPr>
                <w:rFonts w:ascii="Bookman Old Style" w:eastAsia="Times New Roman" w:hAnsi="Bookman Old Style" w:cs="Tahoma"/>
                <w:b/>
                <w:bCs/>
                <w:i/>
                <w:iCs/>
                <w:shadow/>
                <w:spacing w:val="2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CC99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ahoma"/>
                <w:spacing w:val="20"/>
                <w:sz w:val="24"/>
                <w:szCs w:val="24"/>
              </w:rPr>
              <w:t>REPUBLIKA HRVATSKA</w:t>
            </w:r>
          </w:p>
          <w:p w:rsidR="0043357D" w:rsidRDefault="0043357D">
            <w:pPr>
              <w:pStyle w:val="Naslov1"/>
              <w:tabs>
                <w:tab w:val="left" w:pos="2884"/>
                <w:tab w:val="left" w:pos="3071"/>
              </w:tabs>
              <w:spacing w:before="0" w:after="0" w:line="260" w:lineRule="exact"/>
              <w:rPr>
                <w:rFonts w:ascii="Bookman Old Style" w:eastAsiaTheme="minorEastAsia" w:hAnsi="Bookman Old Style" w:cstheme="minorBidi"/>
                <w:b w:val="0"/>
                <w:bCs w:val="0"/>
                <w:color w:val="CC9900"/>
                <w:sz w:val="24"/>
                <w:szCs w:val="24"/>
                <w:lang w:val="de-DE" w:eastAsia="en-US"/>
              </w:rPr>
            </w:pPr>
            <w:r>
              <w:rPr>
                <w:rFonts w:ascii="Bookman Old Style" w:eastAsiaTheme="minorEastAsia" w:hAnsi="Bookman Old Style" w:cstheme="minorBidi"/>
                <w:b w:val="0"/>
                <w:bCs w:val="0"/>
                <w:sz w:val="24"/>
                <w:szCs w:val="24"/>
                <w:lang w:val="de-DE" w:eastAsia="en-US"/>
              </w:rPr>
              <w:t>LIČKO-SENJSKA ŽUPANIJA</w:t>
            </w:r>
          </w:p>
        </w:tc>
      </w:tr>
    </w:tbl>
    <w:p w:rsidR="0043357D" w:rsidRDefault="0043357D" w:rsidP="0043357D">
      <w:pPr>
        <w:rPr>
          <w:spacing w:val="-44"/>
          <w:sz w:val="23"/>
          <w:szCs w:val="23"/>
        </w:rPr>
      </w:pPr>
      <w:r>
        <w:rPr>
          <w:sz w:val="23"/>
          <w:szCs w:val="23"/>
        </w:rPr>
        <w:t xml:space="preserve">  ODBOR ZA STATUT, POSLOVNIK I PROPISE</w:t>
      </w:r>
      <w:r>
        <w:rPr>
          <w:spacing w:val="-44"/>
          <w:sz w:val="23"/>
          <w:szCs w:val="23"/>
        </w:rPr>
        <w:t xml:space="preserve">        </w:t>
      </w:r>
    </w:p>
    <w:p w:rsidR="0043357D" w:rsidRDefault="0043357D" w:rsidP="0043357D">
      <w:pPr>
        <w:rPr>
          <w:sz w:val="23"/>
          <w:szCs w:val="23"/>
        </w:rPr>
      </w:pPr>
      <w:r>
        <w:rPr>
          <w:spacing w:val="-44"/>
          <w:sz w:val="23"/>
          <w:szCs w:val="23"/>
        </w:rPr>
        <w:t xml:space="preserve">                  K  </w:t>
      </w:r>
      <w:r>
        <w:rPr>
          <w:sz w:val="23"/>
          <w:szCs w:val="23"/>
        </w:rPr>
        <w:t>LASA:</w:t>
      </w:r>
      <w:r>
        <w:rPr>
          <w:spacing w:val="-2"/>
          <w:sz w:val="23"/>
          <w:szCs w:val="23"/>
        </w:rPr>
        <w:t xml:space="preserve"> </w:t>
      </w:r>
      <w:r w:rsidR="003475EF">
        <w:rPr>
          <w:sz w:val="23"/>
          <w:szCs w:val="23"/>
        </w:rPr>
        <w:t>02</w:t>
      </w:r>
      <w:r w:rsidR="00B74415">
        <w:rPr>
          <w:sz w:val="23"/>
          <w:szCs w:val="23"/>
        </w:rPr>
        <w:t>4</w:t>
      </w:r>
      <w:r w:rsidR="003475EF">
        <w:rPr>
          <w:sz w:val="23"/>
          <w:szCs w:val="23"/>
        </w:rPr>
        <w:t>-0</w:t>
      </w:r>
      <w:r w:rsidR="00B74415">
        <w:rPr>
          <w:sz w:val="23"/>
          <w:szCs w:val="23"/>
        </w:rPr>
        <w:t>3</w:t>
      </w:r>
      <w:r w:rsidR="003475EF">
        <w:rPr>
          <w:sz w:val="23"/>
          <w:szCs w:val="23"/>
        </w:rPr>
        <w:t>/2</w:t>
      </w:r>
      <w:r w:rsidR="00B74415">
        <w:rPr>
          <w:sz w:val="23"/>
          <w:szCs w:val="23"/>
        </w:rPr>
        <w:t>2</w:t>
      </w:r>
      <w:r w:rsidR="003475EF">
        <w:rPr>
          <w:sz w:val="23"/>
          <w:szCs w:val="23"/>
        </w:rPr>
        <w:t>-01/</w:t>
      </w:r>
      <w:r w:rsidR="00B74415">
        <w:rPr>
          <w:sz w:val="23"/>
          <w:szCs w:val="23"/>
        </w:rPr>
        <w:t>2</w:t>
      </w:r>
      <w:r w:rsidR="005950A9">
        <w:rPr>
          <w:sz w:val="23"/>
          <w:szCs w:val="23"/>
        </w:rPr>
        <w:t>2</w:t>
      </w:r>
    </w:p>
    <w:p w:rsidR="0043357D" w:rsidRDefault="0043357D" w:rsidP="0043357D">
      <w:pPr>
        <w:rPr>
          <w:sz w:val="23"/>
          <w:szCs w:val="23"/>
        </w:rPr>
      </w:pPr>
      <w:r>
        <w:rPr>
          <w:sz w:val="23"/>
          <w:szCs w:val="23"/>
        </w:rPr>
        <w:t xml:space="preserve">   URBROJ:</w:t>
      </w:r>
      <w:r>
        <w:rPr>
          <w:spacing w:val="-8"/>
          <w:sz w:val="23"/>
          <w:szCs w:val="23"/>
        </w:rPr>
        <w:t xml:space="preserve"> </w:t>
      </w:r>
      <w:r w:rsidR="00B74415">
        <w:rPr>
          <w:spacing w:val="-8"/>
          <w:sz w:val="23"/>
          <w:szCs w:val="23"/>
        </w:rPr>
        <w:t>212-01-22-1</w:t>
      </w:r>
    </w:p>
    <w:p w:rsidR="0043357D" w:rsidRDefault="0043357D" w:rsidP="0043357D">
      <w:pPr>
        <w:rPr>
          <w:sz w:val="23"/>
          <w:szCs w:val="23"/>
        </w:rPr>
      </w:pPr>
      <w:r>
        <w:rPr>
          <w:sz w:val="23"/>
          <w:szCs w:val="23"/>
        </w:rPr>
        <w:t xml:space="preserve">   Gospić,</w:t>
      </w:r>
      <w:r w:rsidR="00B74415">
        <w:rPr>
          <w:sz w:val="23"/>
          <w:szCs w:val="23"/>
        </w:rPr>
        <w:t xml:space="preserve"> 11. srpnja </w:t>
      </w:r>
      <w:r>
        <w:rPr>
          <w:sz w:val="23"/>
          <w:szCs w:val="23"/>
        </w:rPr>
        <w:t>202</w:t>
      </w:r>
      <w:r w:rsidR="003475EF">
        <w:rPr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godine</w:t>
      </w:r>
    </w:p>
    <w:p w:rsidR="0043357D" w:rsidRDefault="0043357D" w:rsidP="0043357D">
      <w:pPr>
        <w:pStyle w:val="Tijeloteksta"/>
        <w:jc w:val="left"/>
      </w:pPr>
    </w:p>
    <w:p w:rsidR="0043357D" w:rsidRDefault="0043357D" w:rsidP="0043357D">
      <w:pPr>
        <w:spacing w:line="300" w:lineRule="exact"/>
        <w:ind w:left="142" w:firstLine="707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sz w:val="23"/>
          <w:szCs w:val="23"/>
        </w:rPr>
        <w:t>Na temelju članka 30. i 31. Poslovnika županijske skupštine Ličko-senjske županije («Županijski glasnik» br. 11/09, 4/12, 4/13, 6/13 - pročišćeni tekst, 14/13, 2/18, 10/20, 11/20 – pročišćeni tekst, 3/21 i 6/21 – pročišćeni tekst),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sazivam</w:t>
      </w:r>
      <w:r>
        <w:rPr>
          <w:spacing w:val="1"/>
          <w:sz w:val="23"/>
          <w:szCs w:val="23"/>
        </w:rPr>
        <w:t xml:space="preserve"> </w:t>
      </w:r>
      <w:r w:rsidR="003475EF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. sjednicu Odbora za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Statut, Poslovnik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propise, 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koja će se održati </w:t>
      </w:r>
      <w:r w:rsidR="005950A9" w:rsidRPr="00A060D3">
        <w:rPr>
          <w:rFonts w:asciiTheme="majorHAnsi" w:hAnsiTheme="majorHAnsi"/>
          <w:b/>
          <w:color w:val="000000" w:themeColor="text1"/>
          <w:sz w:val="23"/>
          <w:szCs w:val="23"/>
        </w:rPr>
        <w:t>15.</w:t>
      </w:r>
      <w:r w:rsidR="003475EF">
        <w:rPr>
          <w:rFonts w:asciiTheme="majorHAnsi" w:hAnsiTheme="majorHAnsi"/>
          <w:b/>
          <w:sz w:val="23"/>
          <w:szCs w:val="23"/>
        </w:rPr>
        <w:t xml:space="preserve"> srpnja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202</w:t>
      </w:r>
      <w:r w:rsidR="003475EF">
        <w:rPr>
          <w:rFonts w:asciiTheme="majorHAnsi" w:hAnsiTheme="majorHAnsi"/>
          <w:b/>
          <w:color w:val="000000" w:themeColor="text1"/>
          <w:sz w:val="23"/>
          <w:szCs w:val="23"/>
        </w:rPr>
        <w:t>2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 godine (</w:t>
      </w:r>
      <w:r w:rsidR="00A060D3">
        <w:rPr>
          <w:rFonts w:asciiTheme="majorHAnsi" w:hAnsiTheme="majorHAnsi"/>
          <w:b/>
          <w:color w:val="000000" w:themeColor="text1"/>
          <w:sz w:val="23"/>
          <w:szCs w:val="23"/>
        </w:rPr>
        <w:t>PETAK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) </w:t>
      </w:r>
      <w:r>
        <w:rPr>
          <w:rFonts w:asciiTheme="majorHAnsi" w:hAnsiTheme="majorHAnsi"/>
          <w:b/>
          <w:sz w:val="23"/>
          <w:szCs w:val="23"/>
        </w:rPr>
        <w:t xml:space="preserve">u Gospiću, </w:t>
      </w:r>
      <w:proofErr w:type="spellStart"/>
      <w:r>
        <w:rPr>
          <w:rFonts w:asciiTheme="majorHAnsi" w:hAnsiTheme="majorHAnsi"/>
          <w:b/>
          <w:sz w:val="23"/>
          <w:szCs w:val="23"/>
        </w:rPr>
        <w:t>dr</w:t>
      </w:r>
      <w:proofErr w:type="spellEnd"/>
      <w:r>
        <w:rPr>
          <w:rFonts w:asciiTheme="majorHAnsi" w:hAnsiTheme="majorHAnsi"/>
          <w:b/>
          <w:sz w:val="23"/>
          <w:szCs w:val="23"/>
        </w:rPr>
        <w:t xml:space="preserve">. Franje Tuđmana 4 (Sala za sastanke)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s početkom u </w:t>
      </w:r>
      <w:r w:rsidR="00A060D3">
        <w:rPr>
          <w:rFonts w:asciiTheme="majorHAnsi" w:hAnsiTheme="majorHAnsi"/>
          <w:b/>
          <w:color w:val="000000" w:themeColor="text1"/>
          <w:sz w:val="23"/>
          <w:szCs w:val="23"/>
        </w:rPr>
        <w:t>11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.00 sati</w:t>
      </w:r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p w:rsidR="0043357D" w:rsidRDefault="0043357D" w:rsidP="0043357D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 xml:space="preserve">Za sjednicu predlažem sljedeći </w:t>
      </w:r>
    </w:p>
    <w:p w:rsidR="0043357D" w:rsidRDefault="0043357D" w:rsidP="0043357D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pStyle w:val="Naslov11"/>
        <w:tabs>
          <w:tab w:val="left" w:pos="6521"/>
        </w:tabs>
        <w:ind w:left="0"/>
        <w:jc w:val="center"/>
        <w:rPr>
          <w:rFonts w:ascii="Cambria"/>
        </w:rPr>
      </w:pPr>
      <w:r>
        <w:rPr>
          <w:rFonts w:ascii="Cambria"/>
        </w:rPr>
        <w:t>D 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i 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</w:t>
      </w:r>
    </w:p>
    <w:p w:rsidR="0043357D" w:rsidRDefault="0043357D" w:rsidP="0043357D">
      <w:pPr>
        <w:pStyle w:val="Naslov11"/>
        <w:tabs>
          <w:tab w:val="left" w:pos="6521"/>
        </w:tabs>
        <w:ind w:left="4284" w:right="3391"/>
        <w:rPr>
          <w:rFonts w:ascii="Cambria"/>
        </w:rPr>
      </w:pPr>
    </w:p>
    <w:p w:rsidR="0043357D" w:rsidRPr="00EF123E" w:rsidRDefault="0043357D" w:rsidP="0043357D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Usvajanje Zapisnika s </w:t>
      </w:r>
      <w:r w:rsidR="003475EF">
        <w:rPr>
          <w:rFonts w:asciiTheme="majorHAnsi" w:hAnsiTheme="majorHAnsi"/>
          <w:sz w:val="23"/>
          <w:szCs w:val="23"/>
        </w:rPr>
        <w:t>5</w:t>
      </w:r>
      <w:r>
        <w:rPr>
          <w:rFonts w:asciiTheme="majorHAnsi" w:hAnsiTheme="majorHAnsi"/>
          <w:sz w:val="23"/>
          <w:szCs w:val="23"/>
        </w:rPr>
        <w:t>. sjednice Odbora za Statut, Poslovnik i propise</w:t>
      </w:r>
    </w:p>
    <w:p w:rsidR="00EF123E" w:rsidRPr="00EF123E" w:rsidRDefault="00EF123E" w:rsidP="00EF123E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EF123E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EF123E">
        <w:rPr>
          <w:rFonts w:cs="Book Antiqua"/>
          <w:sz w:val="23"/>
          <w:szCs w:val="23"/>
        </w:rPr>
        <w:t xml:space="preserve">Odluke </w:t>
      </w:r>
      <w:r w:rsidRPr="00EF123E">
        <w:rPr>
          <w:sz w:val="23"/>
          <w:szCs w:val="23"/>
        </w:rPr>
        <w:t>o raspodjeli rezultata poslovanja Ličko – senjske županije za 2021. godinu</w:t>
      </w:r>
    </w:p>
    <w:p w:rsidR="003475EF" w:rsidRPr="003475EF" w:rsidRDefault="0043357D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="003475EF"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 </w:t>
      </w:r>
      <w:r w:rsidR="003475EF" w:rsidRPr="003475EF">
        <w:rPr>
          <w:rFonts w:cs="Book Antiqua"/>
          <w:sz w:val="23"/>
          <w:szCs w:val="23"/>
        </w:rPr>
        <w:t>Odluke o izmjenama Odluke o kriterijima i mjerilima za utvrđivanje bilančnih prava za financiranje minimalnog financijskog standarda javnih potreba osnovnog školstva Ličko-senjske županije u 2022. godini</w:t>
      </w:r>
    </w:p>
    <w:p w:rsidR="003475EF" w:rsidRPr="003475EF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rFonts w:cs="Book Antiqua"/>
          <w:sz w:val="23"/>
          <w:szCs w:val="23"/>
        </w:rPr>
        <w:t>Odluke o izmjenama i dopunama Odluke o kriterijima i mjerilima za utvrđivanje bilančnih prava za financiranje minimalnog financijskog standarda javnih potreba srednjih škola i učeničkih domova Ličko-senjske županije u 2022. godini</w:t>
      </w:r>
    </w:p>
    <w:p w:rsidR="003475EF" w:rsidRPr="003475EF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bCs/>
          <w:sz w:val="23"/>
          <w:szCs w:val="23"/>
        </w:rPr>
        <w:t>Izmjene Programa javnih potreba u sportu za 2022. godinu</w:t>
      </w:r>
    </w:p>
    <w:p w:rsidR="003475EF" w:rsidRPr="003475EF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bCs/>
          <w:sz w:val="23"/>
          <w:szCs w:val="23"/>
        </w:rPr>
        <w:t>Izmjena i dopuna Programa javnih potreba u kulturi Ličko-senjske županije za 2022. godinu</w:t>
      </w:r>
    </w:p>
    <w:p w:rsidR="003475EF" w:rsidRPr="003475EF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bCs/>
          <w:sz w:val="23"/>
          <w:szCs w:val="23"/>
        </w:rPr>
        <w:t xml:space="preserve">Odluke </w:t>
      </w:r>
      <w:r w:rsidRPr="003475EF">
        <w:rPr>
          <w:iCs/>
          <w:sz w:val="23"/>
          <w:szCs w:val="23"/>
        </w:rPr>
        <w:t>o donošenju Akcijskog plana energetske učinkovitosti Ličko-senjske županije za razdoblje od 2022.-2024. godine</w:t>
      </w:r>
    </w:p>
    <w:p w:rsidR="003475EF" w:rsidRPr="003475EF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sz w:val="23"/>
          <w:szCs w:val="23"/>
        </w:rPr>
        <w:t xml:space="preserve">Zaključka o davanju suglasnosti na Odluku Upravnog vijeća Opće bolnice Gospić o nabavi sterilizatora   </w:t>
      </w:r>
    </w:p>
    <w:p w:rsidR="003475EF" w:rsidRPr="003475EF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sz w:val="23"/>
          <w:szCs w:val="23"/>
        </w:rPr>
        <w:t>Zaključka o davanju suglasnosti na Odluku o izmjeni Statuta Lučke uprave Senj</w:t>
      </w:r>
    </w:p>
    <w:p w:rsidR="003475EF" w:rsidRPr="003475EF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sz w:val="23"/>
          <w:szCs w:val="23"/>
        </w:rPr>
        <w:t>Zaključka o davanju suglasnosti na Odluku o izmjenama i dopunama Statuta Lučke uprave Novalja</w:t>
      </w:r>
    </w:p>
    <w:p w:rsidR="003475EF" w:rsidRPr="003922C8" w:rsidRDefault="003475EF" w:rsidP="003475E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sz w:val="23"/>
          <w:szCs w:val="23"/>
        </w:rPr>
        <w:t xml:space="preserve">Zaključka o davanju prethodne suglasnosti na Prijedlog  Izmjena i dopuna Statuta OŠ «Milan Sekulić» Lovinac </w:t>
      </w:r>
    </w:p>
    <w:p w:rsidR="003922C8" w:rsidRPr="003922C8" w:rsidRDefault="003922C8" w:rsidP="003922C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922C8">
        <w:rPr>
          <w:sz w:val="23"/>
          <w:szCs w:val="23"/>
        </w:rPr>
        <w:t xml:space="preserve"> Zaključka o davanju suglasnosti Lučkoj upravi Senj za provođenje postupka javne nabave u sklopu Projekta «Izvođenje radova na izvanrednom održavanju dijela luke Barić Draga - II., III. i IV. faza»</w:t>
      </w:r>
    </w:p>
    <w:p w:rsidR="003922C8" w:rsidRPr="003922C8" w:rsidRDefault="003922C8" w:rsidP="003922C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922C8">
        <w:rPr>
          <w:sz w:val="23"/>
          <w:szCs w:val="23"/>
        </w:rPr>
        <w:t xml:space="preserve"> Zaključka o davanju suglasnosti Lučkoj upravi Senj za provođenje postupka javne nabave «Izvođenje građevinskih radova na dovršenju </w:t>
      </w:r>
      <w:r w:rsidRPr="003922C8">
        <w:rPr>
          <w:sz w:val="23"/>
          <w:szCs w:val="23"/>
        </w:rPr>
        <w:lastRenderedPageBreak/>
        <w:t xml:space="preserve">dijelova zgrade - zajedničkih dijelova i posebnog dijela zgrade VII» u sklopu Projekta </w:t>
      </w:r>
      <w:r w:rsidR="00486880">
        <w:rPr>
          <w:sz w:val="23"/>
          <w:szCs w:val="23"/>
        </w:rPr>
        <w:t>«</w:t>
      </w:r>
      <w:r w:rsidRPr="003922C8">
        <w:rPr>
          <w:sz w:val="23"/>
          <w:szCs w:val="23"/>
        </w:rPr>
        <w:t>Uređenje poslovne zgrade Lučke uprave Senj sa poslovnim prostorima</w:t>
      </w:r>
      <w:r w:rsidR="00486880">
        <w:rPr>
          <w:sz w:val="23"/>
          <w:szCs w:val="23"/>
        </w:rPr>
        <w:t>»</w:t>
      </w:r>
    </w:p>
    <w:p w:rsidR="003922C8" w:rsidRPr="003922C8" w:rsidRDefault="003922C8" w:rsidP="003922C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922C8">
        <w:rPr>
          <w:sz w:val="23"/>
          <w:szCs w:val="23"/>
        </w:rPr>
        <w:t xml:space="preserve"> Kodeksa ponašanja članova Županijske skupštine Ličko-senjske županije</w:t>
      </w:r>
      <w:r w:rsidRPr="003922C8">
        <w:rPr>
          <w:rFonts w:cs="Calibri"/>
          <w:sz w:val="23"/>
          <w:szCs w:val="23"/>
        </w:rPr>
        <w:t xml:space="preserve">     </w:t>
      </w:r>
    </w:p>
    <w:p w:rsidR="003922C8" w:rsidRPr="003922C8" w:rsidRDefault="003922C8" w:rsidP="003922C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922C8">
        <w:rPr>
          <w:rFonts w:cs="Arial"/>
          <w:sz w:val="23"/>
          <w:szCs w:val="23"/>
        </w:rPr>
        <w:t xml:space="preserve"> O</w:t>
      </w:r>
      <w:r w:rsidRPr="003922C8">
        <w:rPr>
          <w:sz w:val="23"/>
          <w:szCs w:val="23"/>
        </w:rPr>
        <w:t xml:space="preserve">dluke o izmjeni Odluke o naknadama predsjedniku, potpredsjednicima i članovima Županijske skupštine i članovima njezinih radnih tijela  </w:t>
      </w:r>
    </w:p>
    <w:p w:rsidR="003922C8" w:rsidRPr="00266192" w:rsidRDefault="003922C8" w:rsidP="003922C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922C8">
        <w:rPr>
          <w:sz w:val="23"/>
          <w:szCs w:val="23"/>
        </w:rPr>
        <w:t xml:space="preserve"> Odluke o izmjeni Odluke o izdavanju «Županijskog glasnika» Ličko-senjske županije</w:t>
      </w:r>
    </w:p>
    <w:p w:rsidR="00266192" w:rsidRPr="00266192" w:rsidRDefault="00266192" w:rsidP="0026619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bCs/>
          <w:sz w:val="23"/>
          <w:szCs w:val="23"/>
        </w:rPr>
      </w:pPr>
      <w:r w:rsidRPr="00266192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266192">
        <w:rPr>
          <w:sz w:val="23"/>
          <w:szCs w:val="23"/>
        </w:rPr>
        <w:t xml:space="preserve"> </w:t>
      </w:r>
      <w:r w:rsidRPr="00266192">
        <w:rPr>
          <w:bCs/>
          <w:sz w:val="23"/>
          <w:szCs w:val="23"/>
        </w:rPr>
        <w:t xml:space="preserve">Zaključka o neprihvaćanju ponude za prodaju nekretnina po pravu prvokupa na području NP </w:t>
      </w:r>
      <w:r w:rsidRPr="00266192">
        <w:rPr>
          <w:sz w:val="23"/>
          <w:szCs w:val="23"/>
        </w:rPr>
        <w:t xml:space="preserve">«Plitvička jezera», vlasnice </w:t>
      </w:r>
      <w:r w:rsidRPr="00266192">
        <w:rPr>
          <w:bCs/>
          <w:iCs/>
          <w:sz w:val="23"/>
          <w:szCs w:val="23"/>
        </w:rPr>
        <w:t xml:space="preserve">Maje </w:t>
      </w:r>
      <w:proofErr w:type="spellStart"/>
      <w:r w:rsidRPr="00266192">
        <w:rPr>
          <w:bCs/>
          <w:iCs/>
          <w:sz w:val="23"/>
          <w:szCs w:val="23"/>
        </w:rPr>
        <w:t>Mažar</w:t>
      </w:r>
      <w:proofErr w:type="spellEnd"/>
      <w:r w:rsidRPr="00266192">
        <w:rPr>
          <w:bCs/>
          <w:iCs/>
          <w:sz w:val="23"/>
          <w:szCs w:val="23"/>
        </w:rPr>
        <w:t xml:space="preserve"> Brajković iz Zagreba</w:t>
      </w:r>
    </w:p>
    <w:p w:rsidR="003475EF" w:rsidRPr="003475EF" w:rsidRDefault="005806CC" w:rsidP="0043357D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Razno</w:t>
      </w:r>
    </w:p>
    <w:p w:rsidR="0043357D" w:rsidRDefault="0043357D" w:rsidP="0043357D">
      <w:pPr>
        <w:pStyle w:val="Tijeloteksta"/>
        <w:widowControl/>
        <w:autoSpaceDE/>
        <w:spacing w:line="120" w:lineRule="auto"/>
        <w:rPr>
          <w:rFonts w:asciiTheme="majorHAnsi" w:hAnsiTheme="majorHAnsi"/>
          <w:bCs/>
        </w:rPr>
      </w:pPr>
    </w:p>
    <w:p w:rsidR="0043357D" w:rsidRDefault="0043357D" w:rsidP="0043357D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     </w:t>
      </w: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  <w:t xml:space="preserve">Napomena: </w:t>
      </w:r>
    </w:p>
    <w:p w:rsidR="0043357D" w:rsidRDefault="0043357D" w:rsidP="0043357D">
      <w:pPr>
        <w:tabs>
          <w:tab w:val="left" w:pos="284"/>
        </w:tabs>
        <w:spacing w:line="300" w:lineRule="exact"/>
        <w:ind w:left="284" w:firstLine="284"/>
        <w:jc w:val="both"/>
        <w:rPr>
          <w:rFonts w:asciiTheme="majorHAnsi" w:hAnsiTheme="majorHAnsi"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Dnevni red je dostavl</w:t>
      </w:r>
      <w:r w:rsidR="00266192">
        <w:rPr>
          <w:rFonts w:asciiTheme="majorHAnsi" w:hAnsiTheme="majorHAnsi"/>
          <w:bCs/>
          <w:color w:val="000000" w:themeColor="text1"/>
          <w:sz w:val="23"/>
          <w:szCs w:val="23"/>
        </w:rPr>
        <w:t>jen uz poziv s materijalima za IX</w:t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. sjednicu Županijske skupštine i objavljen na web stranici Županije (</w:t>
      </w:r>
      <w:hyperlink r:id="rId7" w:history="1">
        <w:r>
          <w:rPr>
            <w:rStyle w:val="Hiperveza"/>
            <w:rFonts w:asciiTheme="majorHAnsi" w:hAnsiTheme="majorHAnsi"/>
            <w:color w:val="000000" w:themeColor="text1"/>
            <w:sz w:val="23"/>
            <w:szCs w:val="23"/>
          </w:rPr>
          <w:t>www.licko-senjska.hr</w:t>
        </w:r>
      </w:hyperlink>
      <w:r>
        <w:rPr>
          <w:rFonts w:asciiTheme="majorHAnsi" w:hAnsiTheme="majorHAnsi"/>
          <w:bCs/>
          <w:color w:val="000000" w:themeColor="text1"/>
          <w:sz w:val="23"/>
          <w:szCs w:val="23"/>
        </w:rPr>
        <w:t xml:space="preserve">). </w:t>
      </w:r>
    </w:p>
    <w:p w:rsidR="0043357D" w:rsidRDefault="0043357D" w:rsidP="0043357D">
      <w:pPr>
        <w:tabs>
          <w:tab w:val="left" w:pos="284"/>
        </w:tabs>
        <w:spacing w:line="300" w:lineRule="exact"/>
        <w:ind w:left="284" w:firstLine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Molimo da se pozivu odazovete, a svoj eventualni izostanak javite Gordani Pađen, </w:t>
      </w:r>
      <w:proofErr w:type="spellStart"/>
      <w:r w:rsidR="00262019">
        <w:rPr>
          <w:rFonts w:asciiTheme="majorHAnsi" w:hAnsiTheme="majorHAnsi"/>
          <w:sz w:val="23"/>
          <w:szCs w:val="23"/>
        </w:rPr>
        <w:t>p.o</w:t>
      </w:r>
      <w:proofErr w:type="spellEnd"/>
      <w:r w:rsidR="00262019"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sz w:val="23"/>
          <w:szCs w:val="23"/>
        </w:rPr>
        <w:t xml:space="preserve">pročelnici Upravnog odjela za </w:t>
      </w:r>
      <w:r w:rsidR="00262019">
        <w:rPr>
          <w:rFonts w:asciiTheme="majorHAnsi" w:hAnsiTheme="majorHAnsi"/>
          <w:sz w:val="23"/>
          <w:szCs w:val="23"/>
        </w:rPr>
        <w:t xml:space="preserve">pravne i opće poslove te ljudske potencijale </w:t>
      </w:r>
      <w:r>
        <w:rPr>
          <w:rFonts w:asciiTheme="majorHAnsi" w:hAnsiTheme="majorHAnsi"/>
          <w:sz w:val="23"/>
          <w:szCs w:val="23"/>
        </w:rPr>
        <w:t>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.: 588-207, e-mail: gordana@</w:t>
      </w:r>
      <w:proofErr w:type="spellStart"/>
      <w:r>
        <w:rPr>
          <w:rFonts w:asciiTheme="majorHAnsi" w:hAnsiTheme="majorHAnsi"/>
          <w:sz w:val="23"/>
          <w:szCs w:val="23"/>
        </w:rPr>
        <w:t>licko</w:t>
      </w:r>
      <w:proofErr w:type="spellEnd"/>
      <w:r>
        <w:rPr>
          <w:rFonts w:asciiTheme="majorHAnsi" w:hAnsiTheme="majorHAnsi"/>
          <w:sz w:val="23"/>
          <w:szCs w:val="23"/>
        </w:rPr>
        <w:t>-</w:t>
      </w:r>
      <w:proofErr w:type="spellStart"/>
      <w:r>
        <w:rPr>
          <w:rFonts w:asciiTheme="majorHAnsi" w:hAnsiTheme="majorHAnsi"/>
          <w:sz w:val="23"/>
          <w:szCs w:val="23"/>
        </w:rPr>
        <w:t>senjska.hr</w:t>
      </w:r>
      <w:proofErr w:type="spellEnd"/>
      <w:r>
        <w:rPr>
          <w:rFonts w:asciiTheme="majorHAnsi" w:hAnsiTheme="majorHAnsi"/>
          <w:sz w:val="23"/>
          <w:szCs w:val="23"/>
        </w:rPr>
        <w:t xml:space="preserve"> ili </w:t>
      </w:r>
      <w:proofErr w:type="spellStart"/>
      <w:r>
        <w:rPr>
          <w:rFonts w:asciiTheme="majorHAnsi" w:hAnsiTheme="majorHAnsi"/>
          <w:sz w:val="23"/>
          <w:szCs w:val="23"/>
        </w:rPr>
        <w:t>tajnistvo</w:t>
      </w:r>
      <w:proofErr w:type="spellEnd"/>
      <w:r>
        <w:rPr>
          <w:rFonts w:asciiTheme="majorHAnsi" w:hAnsiTheme="majorHAnsi"/>
          <w:sz w:val="23"/>
          <w:szCs w:val="23"/>
        </w:rPr>
        <w:t>@</w:t>
      </w:r>
      <w:proofErr w:type="spellStart"/>
      <w:r>
        <w:rPr>
          <w:rFonts w:asciiTheme="majorHAnsi" w:hAnsiTheme="majorHAnsi"/>
          <w:sz w:val="23"/>
          <w:szCs w:val="23"/>
        </w:rPr>
        <w:t>licko</w:t>
      </w:r>
      <w:proofErr w:type="spellEnd"/>
      <w:r>
        <w:rPr>
          <w:rFonts w:asciiTheme="majorHAnsi" w:hAnsiTheme="majorHAnsi"/>
          <w:sz w:val="23"/>
          <w:szCs w:val="23"/>
        </w:rPr>
        <w:t>-</w:t>
      </w:r>
      <w:proofErr w:type="spellStart"/>
      <w:r>
        <w:rPr>
          <w:rFonts w:asciiTheme="majorHAnsi" w:hAnsiTheme="majorHAnsi"/>
          <w:sz w:val="23"/>
          <w:szCs w:val="23"/>
        </w:rPr>
        <w:t>senjska.hr</w:t>
      </w:r>
      <w:proofErr w:type="spellEnd"/>
      <w:r>
        <w:rPr>
          <w:rFonts w:asciiTheme="majorHAnsi" w:hAnsiTheme="majorHAnsi"/>
          <w:sz w:val="23"/>
          <w:szCs w:val="23"/>
        </w:rPr>
        <w:t xml:space="preserve">). </w:t>
      </w:r>
    </w:p>
    <w:p w:rsidR="0043357D" w:rsidRDefault="0043357D" w:rsidP="0043357D">
      <w:pPr>
        <w:pStyle w:val="Naslov11"/>
        <w:tabs>
          <w:tab w:val="left" w:pos="6521"/>
        </w:tabs>
        <w:spacing w:before="167"/>
        <w:ind w:left="4284" w:right="3391"/>
        <w:rPr>
          <w:rFonts w:ascii="Cambria"/>
          <w:color w:val="0070C0"/>
        </w:rPr>
      </w:pPr>
    </w:p>
    <w:p w:rsidR="0043357D" w:rsidRDefault="0043357D" w:rsidP="0043357D">
      <w:pPr>
        <w:pStyle w:val="Tijeloteksta"/>
        <w:ind w:left="1284" w:hanging="858"/>
      </w:pPr>
      <w:r>
        <w:t>S</w:t>
      </w:r>
      <w:r>
        <w:rPr>
          <w:spacing w:val="-1"/>
        </w:rPr>
        <w:t xml:space="preserve"> </w:t>
      </w:r>
      <w:r>
        <w:t>poštovanjem,</w:t>
      </w:r>
    </w:p>
    <w:p w:rsidR="0043357D" w:rsidRDefault="0043357D" w:rsidP="0043357D">
      <w:pPr>
        <w:pStyle w:val="Tijeloteksta"/>
        <w:ind w:left="1284"/>
      </w:pPr>
    </w:p>
    <w:p w:rsidR="0043357D" w:rsidRDefault="0043357D" w:rsidP="0043357D">
      <w:pPr>
        <w:pStyle w:val="Tijeloteksta"/>
        <w:ind w:left="1284"/>
      </w:pPr>
    </w:p>
    <w:p w:rsidR="0043357D" w:rsidRDefault="0043357D" w:rsidP="0043357D">
      <w:pPr>
        <w:pStyle w:val="Naslov"/>
        <w:rPr>
          <w:sz w:val="23"/>
          <w:szCs w:val="23"/>
        </w:rPr>
      </w:pPr>
      <w:r>
        <w:rPr>
          <w:sz w:val="23"/>
          <w:szCs w:val="23"/>
        </w:rPr>
        <w:t xml:space="preserve">        P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 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J E 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 A</w:t>
      </w:r>
    </w:p>
    <w:p w:rsidR="0043357D" w:rsidRDefault="0043357D" w:rsidP="0043357D">
      <w:pPr>
        <w:ind w:firstLine="708"/>
        <w:rPr>
          <w:sz w:val="23"/>
          <w:szCs w:val="23"/>
        </w:rPr>
      </w:pPr>
    </w:p>
    <w:p w:rsidR="0043357D" w:rsidRDefault="0043357D" w:rsidP="0043357D">
      <w:pPr>
        <w:ind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="00262019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dr.</w:t>
      </w:r>
      <w:r w:rsidR="00262019">
        <w:rPr>
          <w:sz w:val="23"/>
          <w:szCs w:val="23"/>
        </w:rPr>
        <w:t>sc</w:t>
      </w:r>
      <w:proofErr w:type="spellEnd"/>
      <w:r w:rsidR="00262019">
        <w:rPr>
          <w:sz w:val="23"/>
          <w:szCs w:val="23"/>
        </w:rPr>
        <w:t xml:space="preserve">. Vlatka Ružić, </w:t>
      </w:r>
      <w:proofErr w:type="spellStart"/>
      <w:r w:rsidR="00262019">
        <w:rPr>
          <w:sz w:val="23"/>
          <w:szCs w:val="23"/>
        </w:rPr>
        <w:t>dipl.oec</w:t>
      </w:r>
      <w:proofErr w:type="spellEnd"/>
      <w:r w:rsidR="00262019">
        <w:rPr>
          <w:sz w:val="23"/>
          <w:szCs w:val="23"/>
        </w:rPr>
        <w:t>.</w:t>
      </w:r>
    </w:p>
    <w:p w:rsidR="0043357D" w:rsidRDefault="0043357D" w:rsidP="0043357D">
      <w:pPr>
        <w:ind w:left="5664" w:firstLine="708"/>
        <w:rPr>
          <w:sz w:val="23"/>
          <w:szCs w:val="23"/>
        </w:rPr>
      </w:pPr>
    </w:p>
    <w:p w:rsidR="0043357D" w:rsidRDefault="0043357D" w:rsidP="0043357D">
      <w:pPr>
        <w:spacing w:line="276" w:lineRule="auto"/>
        <w:ind w:left="5556" w:firstLine="708"/>
        <w:rPr>
          <w:sz w:val="23"/>
          <w:szCs w:val="23"/>
        </w:rPr>
      </w:pPr>
    </w:p>
    <w:p w:rsidR="0043357D" w:rsidRDefault="0043357D" w:rsidP="0043357D">
      <w:pPr>
        <w:spacing w:line="276" w:lineRule="auto"/>
        <w:ind w:left="5556" w:firstLine="708"/>
        <w:rPr>
          <w:sz w:val="23"/>
          <w:szCs w:val="23"/>
        </w:rPr>
      </w:pPr>
    </w:p>
    <w:p w:rsidR="0043357D" w:rsidRDefault="0043357D" w:rsidP="0043357D">
      <w:pPr>
        <w:spacing w:line="276" w:lineRule="auto"/>
        <w:ind w:left="5556" w:firstLine="708"/>
        <w:rPr>
          <w:sz w:val="23"/>
          <w:szCs w:val="23"/>
        </w:rPr>
      </w:pPr>
    </w:p>
    <w:p w:rsidR="00732EF8" w:rsidRDefault="00732EF8" w:rsidP="0043357D">
      <w:pPr>
        <w:tabs>
          <w:tab w:val="left" w:pos="1985"/>
        </w:tabs>
      </w:pPr>
    </w:p>
    <w:sectPr w:rsidR="00732EF8" w:rsidSect="00A060D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2B46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57D"/>
    <w:rsid w:val="00216170"/>
    <w:rsid w:val="00262019"/>
    <w:rsid w:val="00266192"/>
    <w:rsid w:val="0032157B"/>
    <w:rsid w:val="003475EF"/>
    <w:rsid w:val="003922C8"/>
    <w:rsid w:val="0043357D"/>
    <w:rsid w:val="00486880"/>
    <w:rsid w:val="00500FBD"/>
    <w:rsid w:val="005806CC"/>
    <w:rsid w:val="005950A9"/>
    <w:rsid w:val="00732EF8"/>
    <w:rsid w:val="00931AE2"/>
    <w:rsid w:val="00A060D3"/>
    <w:rsid w:val="00A3308F"/>
    <w:rsid w:val="00B355D7"/>
    <w:rsid w:val="00B74415"/>
    <w:rsid w:val="00E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5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next w:val="Normal"/>
    <w:link w:val="Naslov1Char"/>
    <w:uiPriority w:val="9"/>
    <w:qFormat/>
    <w:rsid w:val="0043357D"/>
    <w:pPr>
      <w:keepNext/>
      <w:widowControl/>
      <w:autoSpaceDE/>
      <w:autoSpaceDN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357D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3357D"/>
    <w:rPr>
      <w:color w:val="0000FF"/>
      <w:u w:val="single"/>
    </w:rPr>
  </w:style>
  <w:style w:type="paragraph" w:styleId="Naslov">
    <w:name w:val="Title"/>
    <w:basedOn w:val="Normal"/>
    <w:link w:val="NaslovChar"/>
    <w:uiPriority w:val="1"/>
    <w:qFormat/>
    <w:rsid w:val="0043357D"/>
    <w:pPr>
      <w:ind w:right="861"/>
      <w:jc w:val="right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43357D"/>
    <w:rPr>
      <w:rFonts w:ascii="Cambria" w:eastAsia="Cambria" w:hAnsi="Cambria" w:cs="Cambri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3357D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3357D"/>
    <w:rPr>
      <w:rFonts w:ascii="Cambria" w:eastAsia="Cambria" w:hAnsi="Cambria" w:cs="Cambria"/>
      <w:sz w:val="23"/>
      <w:szCs w:val="23"/>
    </w:rPr>
  </w:style>
  <w:style w:type="paragraph" w:styleId="Odlomakpopisa">
    <w:name w:val="List Paragraph"/>
    <w:basedOn w:val="Normal"/>
    <w:uiPriority w:val="34"/>
    <w:qFormat/>
    <w:rsid w:val="0043357D"/>
    <w:pPr>
      <w:spacing w:before="1"/>
      <w:ind w:left="1296" w:hanging="360"/>
      <w:jc w:val="both"/>
    </w:pPr>
  </w:style>
  <w:style w:type="paragraph" w:customStyle="1" w:styleId="Naslov11">
    <w:name w:val="Naslov 11"/>
    <w:basedOn w:val="Normal"/>
    <w:uiPriority w:val="1"/>
    <w:qFormat/>
    <w:rsid w:val="0043357D"/>
    <w:pPr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5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57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14</cp:revision>
  <dcterms:created xsi:type="dcterms:W3CDTF">2022-07-11T06:32:00Z</dcterms:created>
  <dcterms:modified xsi:type="dcterms:W3CDTF">2022-07-11T13:35:00Z</dcterms:modified>
</cp:coreProperties>
</file>