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B8" w:rsidRDefault="001716B8" w:rsidP="00F327B1">
      <w:pPr>
        <w:pStyle w:val="Tijeloteksta"/>
        <w:ind w:firstLine="567"/>
        <w:jc w:val="left"/>
        <w:rPr>
          <w:rFonts w:ascii="Times New Roman"/>
          <w:color w:val="000000" w:themeColor="text1"/>
          <w:sz w:val="20"/>
        </w:rPr>
      </w:pPr>
      <w:r>
        <w:rPr>
          <w:rFonts w:ascii="Times New Roman"/>
          <w:noProof/>
          <w:color w:val="000000" w:themeColor="text1"/>
          <w:sz w:val="20"/>
          <w:lang w:eastAsia="hr-HR"/>
        </w:rPr>
        <w:drawing>
          <wp:inline distT="0" distB="0" distL="0" distR="0">
            <wp:extent cx="407035" cy="515620"/>
            <wp:effectExtent l="19050" t="0" r="0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8" w:rsidRDefault="001716B8" w:rsidP="001716B8">
      <w:pPr>
        <w:pStyle w:val="Naslov11"/>
        <w:ind w:left="0" w:right="5907" w:hanging="8"/>
        <w:rPr>
          <w:rFonts w:asciiTheme="majorHAnsi" w:hAnsiTheme="majorHAnsi"/>
          <w:b w:val="0"/>
          <w:color w:val="000000" w:themeColor="text1"/>
          <w:spacing w:val="-55"/>
          <w:sz w:val="22"/>
          <w:szCs w:val="22"/>
        </w:rPr>
      </w:pPr>
      <w:r>
        <w:rPr>
          <w:noProof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77470</wp:posOffset>
            </wp:positionV>
            <wp:extent cx="218440" cy="280035"/>
            <wp:effectExtent l="19050" t="0" r="0" b="0"/>
            <wp:wrapNone/>
            <wp:docPr id="2" name="Slika 2" descr="grb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župani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 w:val="0"/>
          <w:color w:val="000000" w:themeColor="text1"/>
          <w:spacing w:val="16"/>
          <w:sz w:val="22"/>
          <w:szCs w:val="22"/>
        </w:rPr>
        <w:t>REPUBLIKA</w:t>
      </w:r>
      <w:r>
        <w:rPr>
          <w:rFonts w:asciiTheme="majorHAnsi" w:hAnsiTheme="majorHAnsi"/>
          <w:b w:val="0"/>
          <w:color w:val="000000" w:themeColor="text1"/>
          <w:spacing w:val="17"/>
          <w:sz w:val="22"/>
          <w:szCs w:val="22"/>
        </w:rPr>
        <w:t xml:space="preserve"> HRVATSKA</w:t>
      </w:r>
    </w:p>
    <w:p w:rsidR="001716B8" w:rsidRPr="00300CAF" w:rsidRDefault="001716B8" w:rsidP="001716B8">
      <w:pPr>
        <w:pStyle w:val="Naslov11"/>
        <w:ind w:left="0" w:right="5907" w:hanging="8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Fonts w:asciiTheme="majorHAnsi" w:hAnsiTheme="majorHAnsi"/>
          <w:b w:val="0"/>
          <w:color w:val="000000" w:themeColor="text1"/>
          <w:sz w:val="22"/>
          <w:szCs w:val="22"/>
        </w:rPr>
        <w:t>LIČKO-SENJSKA</w:t>
      </w:r>
      <w:r>
        <w:rPr>
          <w:rFonts w:asciiTheme="majorHAnsi" w:hAnsiTheme="majorHAnsi"/>
          <w:b w:val="0"/>
          <w:color w:val="000000" w:themeColor="text1"/>
          <w:spacing w:val="-5"/>
          <w:sz w:val="22"/>
          <w:szCs w:val="22"/>
        </w:rPr>
        <w:t xml:space="preserve"> </w:t>
      </w:r>
      <w:r>
        <w:rPr>
          <w:rFonts w:asciiTheme="majorHAnsi" w:hAnsiTheme="majorHAnsi"/>
          <w:b w:val="0"/>
          <w:color w:val="000000" w:themeColor="text1"/>
          <w:sz w:val="22"/>
          <w:szCs w:val="22"/>
        </w:rPr>
        <w:t>ŽUPANIJA</w:t>
      </w:r>
      <w:r>
        <w:rPr>
          <w:spacing w:val="-44"/>
        </w:rPr>
        <w:t xml:space="preserve">                                                                                         </w:t>
      </w:r>
    </w:p>
    <w:p w:rsidR="001716B8" w:rsidRPr="00F61990" w:rsidRDefault="001716B8" w:rsidP="001716B8">
      <w:pPr>
        <w:spacing w:line="240" w:lineRule="exact"/>
        <w:ind w:right="397"/>
        <w:rPr>
          <w:spacing w:val="-44"/>
          <w:sz w:val="21"/>
          <w:szCs w:val="21"/>
        </w:rPr>
      </w:pPr>
      <w:r w:rsidRPr="00F61990">
        <w:rPr>
          <w:sz w:val="21"/>
          <w:szCs w:val="21"/>
        </w:rPr>
        <w:t>ODBOR ZA PRORAČUN I FINANCIJE</w:t>
      </w:r>
      <w:r w:rsidRPr="00F61990">
        <w:rPr>
          <w:spacing w:val="-44"/>
          <w:sz w:val="21"/>
          <w:szCs w:val="21"/>
        </w:rPr>
        <w:t xml:space="preserve">        </w:t>
      </w:r>
    </w:p>
    <w:p w:rsidR="001716B8" w:rsidRPr="00F61990" w:rsidRDefault="001716B8" w:rsidP="001716B8">
      <w:pPr>
        <w:spacing w:line="240" w:lineRule="exact"/>
        <w:ind w:right="2324"/>
        <w:rPr>
          <w:sz w:val="21"/>
          <w:szCs w:val="21"/>
        </w:rPr>
      </w:pPr>
      <w:r w:rsidRPr="00F61990">
        <w:rPr>
          <w:spacing w:val="-44"/>
          <w:sz w:val="21"/>
          <w:szCs w:val="21"/>
        </w:rPr>
        <w:t xml:space="preserve">         </w:t>
      </w:r>
      <w:r w:rsidRPr="00F61990">
        <w:rPr>
          <w:sz w:val="21"/>
          <w:szCs w:val="21"/>
        </w:rPr>
        <w:t>KLASA:</w:t>
      </w:r>
      <w:r w:rsidRPr="00F61990">
        <w:rPr>
          <w:spacing w:val="-2"/>
          <w:sz w:val="21"/>
          <w:szCs w:val="21"/>
        </w:rPr>
        <w:t xml:space="preserve"> </w:t>
      </w:r>
      <w:r w:rsidRPr="00F61990">
        <w:rPr>
          <w:sz w:val="21"/>
          <w:szCs w:val="21"/>
        </w:rPr>
        <w:t>024-03/22</w:t>
      </w:r>
      <w:r>
        <w:rPr>
          <w:sz w:val="21"/>
          <w:szCs w:val="21"/>
        </w:rPr>
        <w:t>-01/</w:t>
      </w:r>
      <w:r w:rsidR="00BF48D5">
        <w:rPr>
          <w:sz w:val="21"/>
          <w:szCs w:val="21"/>
        </w:rPr>
        <w:t>2</w:t>
      </w:r>
      <w:r w:rsidR="002F4697">
        <w:rPr>
          <w:sz w:val="21"/>
          <w:szCs w:val="21"/>
        </w:rPr>
        <w:t>1</w:t>
      </w:r>
    </w:p>
    <w:p w:rsidR="001716B8" w:rsidRPr="00F61990" w:rsidRDefault="001716B8" w:rsidP="001716B8">
      <w:pPr>
        <w:spacing w:line="240" w:lineRule="exact"/>
        <w:rPr>
          <w:sz w:val="21"/>
          <w:szCs w:val="21"/>
        </w:rPr>
      </w:pPr>
      <w:r w:rsidRPr="00F61990">
        <w:rPr>
          <w:sz w:val="21"/>
          <w:szCs w:val="21"/>
        </w:rPr>
        <w:t>URBROJ:</w:t>
      </w:r>
      <w:r w:rsidRPr="00F61990">
        <w:rPr>
          <w:spacing w:val="-8"/>
          <w:sz w:val="21"/>
          <w:szCs w:val="21"/>
        </w:rPr>
        <w:t xml:space="preserve"> </w:t>
      </w:r>
      <w:r w:rsidR="00BF48D5">
        <w:rPr>
          <w:spacing w:val="-8"/>
          <w:sz w:val="21"/>
          <w:szCs w:val="21"/>
        </w:rPr>
        <w:t>2125-01-2-1</w:t>
      </w:r>
    </w:p>
    <w:p w:rsidR="001716B8" w:rsidRPr="00F61990" w:rsidRDefault="001716B8" w:rsidP="001716B8">
      <w:pPr>
        <w:spacing w:line="240" w:lineRule="exact"/>
        <w:rPr>
          <w:sz w:val="21"/>
          <w:szCs w:val="21"/>
        </w:rPr>
      </w:pPr>
      <w:r w:rsidRPr="00F61990">
        <w:rPr>
          <w:sz w:val="21"/>
          <w:szCs w:val="21"/>
        </w:rPr>
        <w:t>Gospić,</w:t>
      </w:r>
      <w:r w:rsidR="00BF48D5">
        <w:rPr>
          <w:sz w:val="21"/>
          <w:szCs w:val="21"/>
        </w:rPr>
        <w:t xml:space="preserve"> 11. </w:t>
      </w:r>
      <w:r>
        <w:rPr>
          <w:spacing w:val="-1"/>
          <w:sz w:val="21"/>
          <w:szCs w:val="21"/>
        </w:rPr>
        <w:t>srpnja</w:t>
      </w:r>
      <w:r w:rsidRPr="00F61990">
        <w:rPr>
          <w:spacing w:val="-1"/>
          <w:sz w:val="21"/>
          <w:szCs w:val="21"/>
        </w:rPr>
        <w:t xml:space="preserve"> </w:t>
      </w:r>
      <w:r w:rsidRPr="00F61990">
        <w:rPr>
          <w:sz w:val="21"/>
          <w:szCs w:val="21"/>
        </w:rPr>
        <w:t>2022.</w:t>
      </w:r>
      <w:r w:rsidRPr="00F61990">
        <w:rPr>
          <w:spacing w:val="-1"/>
          <w:sz w:val="21"/>
          <w:szCs w:val="21"/>
        </w:rPr>
        <w:t xml:space="preserve"> </w:t>
      </w:r>
      <w:r w:rsidRPr="00F61990">
        <w:rPr>
          <w:sz w:val="21"/>
          <w:szCs w:val="21"/>
        </w:rPr>
        <w:t>godine</w:t>
      </w:r>
    </w:p>
    <w:p w:rsidR="001716B8" w:rsidRPr="00C46502" w:rsidRDefault="001716B8" w:rsidP="001716B8">
      <w:pPr>
        <w:pStyle w:val="Tijeloteksta"/>
        <w:jc w:val="left"/>
        <w:rPr>
          <w:color w:val="FF0000"/>
        </w:rPr>
      </w:pPr>
      <w:r w:rsidRPr="005B576A">
        <w:rPr>
          <w:color w:val="000000"/>
        </w:rPr>
        <w:t xml:space="preserve">  </w:t>
      </w:r>
    </w:p>
    <w:p w:rsidR="001716B8" w:rsidRDefault="001716B8" w:rsidP="001716B8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 xml:space="preserve">  Na temelju članka 30. i 31. Poslovnika županijske skupštine Ličko-senjske županije («Županijski glasnik» br. 11/09, 4/12, 4/13, 6/13 - pročišćeni tekst, 14/13, 2/18, 10/20, 11/20 – pročišćeni tekst, </w:t>
      </w:r>
      <w:r>
        <w:rPr>
          <w:color w:val="000000" w:themeColor="text1"/>
          <w:sz w:val="23"/>
          <w:szCs w:val="23"/>
        </w:rPr>
        <w:t>3/21 i 6/21 – pročišćeni tekst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), sazivam </w:t>
      </w:r>
      <w:r w:rsidRPr="001716B8">
        <w:rPr>
          <w:rFonts w:asciiTheme="majorHAnsi" w:hAnsiTheme="majorHAnsi"/>
          <w:b/>
          <w:color w:val="000000" w:themeColor="text1"/>
          <w:sz w:val="23"/>
          <w:szCs w:val="23"/>
        </w:rPr>
        <w:t>7.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 sjednicu Odbora za Proračun i financije, 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koja će se održati </w:t>
      </w:r>
      <w:r w:rsidR="00051CD7" w:rsidRPr="00051CD7">
        <w:rPr>
          <w:rFonts w:asciiTheme="majorHAnsi" w:hAnsiTheme="majorHAnsi"/>
          <w:b/>
          <w:color w:val="000000" w:themeColor="text1"/>
          <w:sz w:val="23"/>
          <w:szCs w:val="23"/>
        </w:rPr>
        <w:t>15.</w:t>
      </w:r>
      <w:r w:rsidR="00051CD7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srpnja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2022. godine (</w:t>
      </w:r>
      <w:r w:rsidR="00051CD7">
        <w:rPr>
          <w:rFonts w:asciiTheme="majorHAnsi" w:hAnsiTheme="majorHAnsi"/>
          <w:b/>
          <w:color w:val="000000" w:themeColor="text1"/>
          <w:sz w:val="23"/>
          <w:szCs w:val="23"/>
        </w:rPr>
        <w:t>PETAK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) </w:t>
      </w:r>
      <w:r>
        <w:rPr>
          <w:rFonts w:asciiTheme="majorHAnsi" w:hAnsiTheme="majorHAnsi"/>
          <w:b/>
          <w:sz w:val="23"/>
          <w:szCs w:val="23"/>
        </w:rPr>
        <w:t>u Gospiću</w:t>
      </w:r>
      <w:r w:rsidRPr="001C1869">
        <w:rPr>
          <w:rFonts w:asciiTheme="majorHAnsi" w:hAnsiTheme="majorHAnsi"/>
          <w:b/>
          <w:sz w:val="23"/>
          <w:szCs w:val="23"/>
        </w:rPr>
        <w:t xml:space="preserve">, </w:t>
      </w:r>
      <w:proofErr w:type="spellStart"/>
      <w:r w:rsidRPr="001C1869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1C1869">
        <w:rPr>
          <w:rFonts w:asciiTheme="majorHAnsi" w:hAnsiTheme="majorHAnsi"/>
          <w:b/>
          <w:sz w:val="23"/>
          <w:szCs w:val="23"/>
        </w:rPr>
        <w:t xml:space="preserve">. Franje Tuđmana 4 (Sala za sastanke)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s početkom u </w:t>
      </w:r>
      <w:r w:rsidR="00051CD7">
        <w:rPr>
          <w:rFonts w:asciiTheme="majorHAnsi" w:hAnsiTheme="majorHAnsi"/>
          <w:b/>
          <w:color w:val="000000" w:themeColor="text1"/>
          <w:sz w:val="23"/>
          <w:szCs w:val="23"/>
        </w:rPr>
        <w:t>12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.00 sati</w:t>
      </w:r>
      <w:r>
        <w:rPr>
          <w:rFonts w:asciiTheme="majorHAnsi" w:hAnsiTheme="majorHAnsi"/>
          <w:color w:val="000000" w:themeColor="text1"/>
          <w:sz w:val="23"/>
          <w:szCs w:val="23"/>
        </w:rPr>
        <w:t>.</w:t>
      </w:r>
    </w:p>
    <w:p w:rsidR="001716B8" w:rsidRDefault="001716B8" w:rsidP="001716B8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1716B8" w:rsidRDefault="001716B8" w:rsidP="001716B8">
      <w:pPr>
        <w:spacing w:line="120" w:lineRule="auto"/>
        <w:jc w:val="both"/>
        <w:rPr>
          <w:rFonts w:asciiTheme="majorHAnsi" w:hAnsiTheme="majorHAnsi"/>
          <w:color w:val="000000" w:themeColor="text1"/>
        </w:rPr>
      </w:pPr>
    </w:p>
    <w:p w:rsidR="001716B8" w:rsidRDefault="001716B8" w:rsidP="001716B8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</w:rPr>
        <w:tab/>
      </w:r>
      <w:r w:rsidRPr="00415F76">
        <w:rPr>
          <w:rFonts w:asciiTheme="majorHAnsi" w:hAnsiTheme="majorHAnsi"/>
          <w:color w:val="000000" w:themeColor="text1"/>
          <w:sz w:val="23"/>
          <w:szCs w:val="23"/>
        </w:rPr>
        <w:t xml:space="preserve">Za sjednicu predlažem sljedeći </w:t>
      </w:r>
    </w:p>
    <w:p w:rsidR="001716B8" w:rsidRPr="00415F76" w:rsidRDefault="001716B8" w:rsidP="001716B8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1716B8" w:rsidRDefault="001716B8" w:rsidP="001716B8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color w:val="000000" w:themeColor="text1"/>
          <w:spacing w:val="50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pacing w:val="50"/>
          <w:sz w:val="23"/>
          <w:szCs w:val="23"/>
        </w:rPr>
        <w:t>Dnevni red</w:t>
      </w:r>
    </w:p>
    <w:p w:rsidR="001716B8" w:rsidRDefault="001716B8" w:rsidP="001716B8">
      <w:pPr>
        <w:pStyle w:val="Odlomakpopisa"/>
        <w:spacing w:line="120" w:lineRule="auto"/>
        <w:ind w:left="0"/>
        <w:jc w:val="center"/>
        <w:rPr>
          <w:rFonts w:asciiTheme="majorHAnsi" w:hAnsiTheme="majorHAnsi"/>
          <w:color w:val="000000" w:themeColor="text1"/>
        </w:rPr>
      </w:pPr>
    </w:p>
    <w:p w:rsidR="001716B8" w:rsidRPr="001716B8" w:rsidRDefault="001716B8" w:rsidP="001716B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1451FD">
        <w:rPr>
          <w:rFonts w:asciiTheme="majorHAnsi" w:hAnsiTheme="majorHAnsi"/>
          <w:sz w:val="23"/>
          <w:szCs w:val="23"/>
        </w:rPr>
        <w:t>Usvajanje Zapisnika s</w:t>
      </w:r>
      <w:r>
        <w:rPr>
          <w:rFonts w:asciiTheme="majorHAnsi" w:hAnsiTheme="majorHAnsi"/>
          <w:sz w:val="23"/>
          <w:szCs w:val="23"/>
        </w:rPr>
        <w:t>a</w:t>
      </w:r>
      <w:r w:rsidRPr="001451FD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6</w:t>
      </w:r>
      <w:r w:rsidRPr="001451FD">
        <w:rPr>
          <w:rFonts w:asciiTheme="majorHAnsi" w:hAnsiTheme="majorHAnsi"/>
          <w:sz w:val="23"/>
          <w:szCs w:val="23"/>
        </w:rPr>
        <w:t xml:space="preserve">. sjednice </w:t>
      </w:r>
      <w:r>
        <w:rPr>
          <w:rFonts w:asciiTheme="majorHAnsi" w:hAnsiTheme="majorHAnsi"/>
          <w:sz w:val="23"/>
          <w:szCs w:val="23"/>
        </w:rPr>
        <w:t xml:space="preserve">Odbora </w:t>
      </w:r>
      <w:r w:rsidRPr="007C011F">
        <w:rPr>
          <w:rFonts w:asciiTheme="majorHAnsi" w:hAnsiTheme="majorHAnsi"/>
          <w:sz w:val="23"/>
          <w:szCs w:val="23"/>
        </w:rPr>
        <w:t>za Proračun i financije</w:t>
      </w:r>
    </w:p>
    <w:p w:rsidR="001716B8" w:rsidRPr="001716B8" w:rsidRDefault="001716B8" w:rsidP="001716B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1716B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</w:t>
      </w:r>
      <w:r w:rsidRPr="001716B8">
        <w:rPr>
          <w:rFonts w:asciiTheme="majorHAnsi" w:hAnsiTheme="majorHAnsi" w:cs="Book Antiqua"/>
          <w:sz w:val="23"/>
          <w:szCs w:val="23"/>
        </w:rPr>
        <w:t xml:space="preserve"> </w:t>
      </w:r>
      <w:r w:rsidRPr="001716B8">
        <w:rPr>
          <w:sz w:val="23"/>
          <w:szCs w:val="23"/>
        </w:rPr>
        <w:t>Izvješća o stanju vatrogastva i zaštite od požara te stanju provedbe Provedbenog plana unapređenja zaštite od požara za područje Ličko-senjske županije za 202</w:t>
      </w:r>
      <w:r w:rsidR="00734F1C">
        <w:rPr>
          <w:sz w:val="23"/>
          <w:szCs w:val="23"/>
        </w:rPr>
        <w:t>1</w:t>
      </w:r>
      <w:r w:rsidRPr="001716B8">
        <w:rPr>
          <w:sz w:val="23"/>
          <w:szCs w:val="23"/>
        </w:rPr>
        <w:t xml:space="preserve">. godinu </w:t>
      </w:r>
      <w:r w:rsidRPr="001716B8">
        <w:rPr>
          <w:rFonts w:asciiTheme="majorHAnsi" w:hAnsiTheme="majorHAnsi" w:cs="Book Antiqua"/>
          <w:sz w:val="23"/>
          <w:szCs w:val="23"/>
        </w:rPr>
        <w:t>s prijedlogom Zaključka</w:t>
      </w:r>
    </w:p>
    <w:p w:rsidR="001716B8" w:rsidRPr="001716B8" w:rsidRDefault="001716B8" w:rsidP="001716B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1716B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</w:t>
      </w:r>
      <w:r w:rsidRPr="001716B8">
        <w:rPr>
          <w:rFonts w:asciiTheme="majorHAnsi" w:hAnsiTheme="majorHAnsi" w:cs="Book Antiqua"/>
          <w:sz w:val="23"/>
          <w:szCs w:val="23"/>
        </w:rPr>
        <w:t xml:space="preserve"> </w:t>
      </w:r>
      <w:r w:rsidRPr="001716B8">
        <w:rPr>
          <w:sz w:val="23"/>
          <w:szCs w:val="23"/>
        </w:rPr>
        <w:t xml:space="preserve">Izvješća o radu Povjerenstva za zaštitu prava pacijenata Ličko-senjske županije za 2021. godinu </w:t>
      </w:r>
      <w:r w:rsidRPr="001716B8">
        <w:rPr>
          <w:rFonts w:asciiTheme="majorHAnsi" w:hAnsiTheme="majorHAnsi" w:cs="Book Antiqua"/>
          <w:sz w:val="23"/>
          <w:szCs w:val="23"/>
        </w:rPr>
        <w:t>s prijedlogom Zaključka</w:t>
      </w:r>
    </w:p>
    <w:p w:rsidR="001716B8" w:rsidRPr="001716B8" w:rsidRDefault="001716B8" w:rsidP="001716B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ind w:left="714" w:hanging="357"/>
        <w:contextualSpacing/>
        <w:rPr>
          <w:rFonts w:asciiTheme="majorHAnsi" w:hAnsiTheme="majorHAnsi"/>
          <w:bCs/>
          <w:sz w:val="23"/>
          <w:szCs w:val="23"/>
        </w:rPr>
      </w:pPr>
      <w:r w:rsidRPr="001716B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</w:t>
      </w:r>
      <w:r w:rsidRPr="001716B8">
        <w:rPr>
          <w:rFonts w:asciiTheme="majorHAnsi" w:hAnsiTheme="majorHAnsi" w:cs="Book Antiqua"/>
          <w:sz w:val="23"/>
          <w:szCs w:val="23"/>
        </w:rPr>
        <w:t xml:space="preserve"> </w:t>
      </w:r>
      <w:r w:rsidRPr="001716B8">
        <w:rPr>
          <w:sz w:val="23"/>
          <w:szCs w:val="23"/>
        </w:rPr>
        <w:t xml:space="preserve">Izvješća </w:t>
      </w:r>
      <w:r w:rsidRPr="001716B8">
        <w:rPr>
          <w:rFonts w:cs="Book Antiqua"/>
          <w:sz w:val="23"/>
          <w:szCs w:val="23"/>
        </w:rPr>
        <w:t xml:space="preserve">Zajednice sportova Ličko-senjske županije o izvršenju Programa javnih potreba u sportu u 2021. godini </w:t>
      </w:r>
      <w:r w:rsidRPr="001716B8">
        <w:rPr>
          <w:rFonts w:asciiTheme="majorHAnsi" w:hAnsiTheme="majorHAnsi" w:cs="Book Antiqua"/>
          <w:sz w:val="23"/>
          <w:szCs w:val="23"/>
        </w:rPr>
        <w:t>s prijedlogom Zaključka</w:t>
      </w:r>
    </w:p>
    <w:p w:rsidR="00D6481F" w:rsidRPr="0046312B" w:rsidRDefault="00D6481F" w:rsidP="00D6481F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1716B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</w:t>
      </w:r>
      <w:r w:rsidRPr="00982077">
        <w:rPr>
          <w:rFonts w:eastAsia="Calibri" w:cs="Book Antiqua"/>
          <w:sz w:val="23"/>
          <w:szCs w:val="23"/>
        </w:rPr>
        <w:t xml:space="preserve"> I</w:t>
      </w:r>
      <w:r w:rsidRPr="00982077">
        <w:rPr>
          <w:rFonts w:cs="Book Antiqua"/>
          <w:sz w:val="23"/>
          <w:szCs w:val="23"/>
        </w:rPr>
        <w:t>. Izmjena i dopuna Proračuna Ličko-senjske županije</w:t>
      </w:r>
      <w:r w:rsidRPr="00685ECC">
        <w:rPr>
          <w:rFonts w:cs="Book Antiqua"/>
          <w:sz w:val="23"/>
          <w:szCs w:val="23"/>
        </w:rPr>
        <w:t xml:space="preserve"> za 2022. godinu </w:t>
      </w:r>
    </w:p>
    <w:p w:rsidR="003014C7" w:rsidRPr="00EF123E" w:rsidRDefault="003014C7" w:rsidP="003014C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EF123E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EF123E">
        <w:rPr>
          <w:rFonts w:cs="Book Antiqua"/>
          <w:sz w:val="23"/>
          <w:szCs w:val="23"/>
        </w:rPr>
        <w:t xml:space="preserve">Odluke </w:t>
      </w:r>
      <w:r w:rsidRPr="00EF123E">
        <w:rPr>
          <w:sz w:val="23"/>
          <w:szCs w:val="23"/>
        </w:rPr>
        <w:t>o raspodjeli rezultata poslovanja Ličko – senjske županije za 2021. godinu</w:t>
      </w:r>
    </w:p>
    <w:p w:rsidR="003014C7" w:rsidRPr="003475EF" w:rsidRDefault="003014C7" w:rsidP="003014C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rFonts w:cs="Book Antiqua"/>
          <w:sz w:val="23"/>
          <w:szCs w:val="23"/>
        </w:rPr>
        <w:t>Odluke o izmjenama Odluke o kriterijima i mjerilima za utvrđivanje bilančnih prava za financiranje minimalnog financijskog standarda javnih potreba osnovnog školstva Ličko-senjske županije u 2022. godini</w:t>
      </w:r>
    </w:p>
    <w:p w:rsidR="003014C7" w:rsidRPr="003475EF" w:rsidRDefault="003014C7" w:rsidP="003014C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rFonts w:cs="Book Antiqua"/>
          <w:sz w:val="23"/>
          <w:szCs w:val="23"/>
        </w:rPr>
        <w:t>Odluke o izmjenama i dopunama Odluke o kriterijima i mjerilima za utvrđivanje bilančnih prava za financiranje minimalnog financijskog standarda javnih potreba srednjih škola i učeničkih domova Ličko-senjske županije u 2022. godini</w:t>
      </w:r>
    </w:p>
    <w:p w:rsidR="003014C7" w:rsidRPr="003475EF" w:rsidRDefault="003014C7" w:rsidP="003014C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bCs/>
          <w:sz w:val="23"/>
          <w:szCs w:val="23"/>
        </w:rPr>
        <w:t>Izmjene Programa javnih potreba u sportu za 2022. godinu</w:t>
      </w:r>
    </w:p>
    <w:p w:rsidR="003014C7" w:rsidRPr="003475EF" w:rsidRDefault="003014C7" w:rsidP="003014C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3475EF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 xml:space="preserve">Razmatranje prijedloga </w:t>
      </w:r>
      <w:r w:rsidRPr="003475EF">
        <w:rPr>
          <w:bCs/>
          <w:sz w:val="23"/>
          <w:szCs w:val="23"/>
        </w:rPr>
        <w:t>Izmjena i dopuna Programa javnih potreba u kulturi Ličko-senjske županije za 2022. godinu</w:t>
      </w:r>
    </w:p>
    <w:p w:rsidR="003014C7" w:rsidRPr="003014C7" w:rsidRDefault="003014C7" w:rsidP="003014C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3014C7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3014C7">
        <w:rPr>
          <w:bCs/>
          <w:sz w:val="23"/>
          <w:szCs w:val="23"/>
        </w:rPr>
        <w:t xml:space="preserve"> </w:t>
      </w:r>
      <w:r w:rsidRPr="003014C7">
        <w:rPr>
          <w:sz w:val="23"/>
          <w:szCs w:val="23"/>
        </w:rPr>
        <w:t>Programa poticanja razvoja malog gospodarstva Ličko-senjske županije od 2022. do 2025. godine</w:t>
      </w:r>
    </w:p>
    <w:p w:rsidR="00864885" w:rsidRPr="003922C8" w:rsidRDefault="00864885" w:rsidP="00864885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3922C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3922C8">
        <w:rPr>
          <w:sz w:val="23"/>
          <w:szCs w:val="23"/>
        </w:rPr>
        <w:t xml:space="preserve"> Zaključka o davanju suglasnosti Lučkoj upravi Senj za provođenje postupka javne nabave u sklopu Projekta «Izvođenje radova na izvanrednom održavanju dijela luke Barić Draga - II., III. i IV. faza»</w:t>
      </w:r>
    </w:p>
    <w:p w:rsidR="00864885" w:rsidRPr="003922C8" w:rsidRDefault="00864885" w:rsidP="00864885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3922C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3922C8">
        <w:rPr>
          <w:sz w:val="23"/>
          <w:szCs w:val="23"/>
        </w:rPr>
        <w:t xml:space="preserve"> Zaključka o davanju suglasnosti Lučkoj upravi Senj za provođenje postupka javne nabave «Izvođenje građevinskih radova na dovršenju dijelova zgrade - zajedničkih dijelova i posebnog dijela zgrade VII» u sklopu Projekta </w:t>
      </w:r>
      <w:r w:rsidR="00FB0182">
        <w:rPr>
          <w:sz w:val="23"/>
          <w:szCs w:val="23"/>
        </w:rPr>
        <w:t>«</w:t>
      </w:r>
      <w:r w:rsidRPr="003922C8">
        <w:rPr>
          <w:sz w:val="23"/>
          <w:szCs w:val="23"/>
        </w:rPr>
        <w:t>Uređenje poslovne zgrade Lučke uprave Senj sa poslovnim prostorima</w:t>
      </w:r>
      <w:r w:rsidR="00FB0182">
        <w:rPr>
          <w:sz w:val="23"/>
          <w:szCs w:val="23"/>
        </w:rPr>
        <w:t>»</w:t>
      </w:r>
    </w:p>
    <w:p w:rsidR="00060397" w:rsidRPr="003922C8" w:rsidRDefault="00060397" w:rsidP="0006039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3922C8">
        <w:rPr>
          <w:rFonts w:asciiTheme="majorHAnsi" w:eastAsia="Calibri" w:hAnsiTheme="majorHAnsi" w:cs="Book Antiqua"/>
          <w:color w:val="000000" w:themeColor="text1"/>
          <w:sz w:val="23"/>
          <w:szCs w:val="23"/>
        </w:rPr>
        <w:lastRenderedPageBreak/>
        <w:t>Razmatranje prijedloga</w:t>
      </w:r>
      <w:r w:rsidRPr="003922C8">
        <w:rPr>
          <w:rFonts w:cs="Arial"/>
          <w:sz w:val="23"/>
          <w:szCs w:val="23"/>
        </w:rPr>
        <w:t xml:space="preserve"> O</w:t>
      </w:r>
      <w:r w:rsidRPr="003922C8">
        <w:rPr>
          <w:sz w:val="23"/>
          <w:szCs w:val="23"/>
        </w:rPr>
        <w:t xml:space="preserve">dluke o izmjeni Odluke o naknadama predsjedniku, potpredsjednicima i članovima Županijske skupštine i članovima njezinih radnih tijela  </w:t>
      </w:r>
    </w:p>
    <w:p w:rsidR="00060397" w:rsidRPr="00266192" w:rsidRDefault="00060397" w:rsidP="00060397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spacing w:before="0" w:line="300" w:lineRule="exact"/>
        <w:contextualSpacing/>
        <w:rPr>
          <w:bCs/>
          <w:sz w:val="23"/>
          <w:szCs w:val="23"/>
        </w:rPr>
      </w:pPr>
      <w:r w:rsidRPr="00266192">
        <w:rPr>
          <w:rFonts w:asciiTheme="majorHAnsi" w:eastAsia="Calibri" w:hAnsiTheme="majorHAnsi" w:cs="Book Antiqua"/>
          <w:color w:val="000000" w:themeColor="text1"/>
          <w:sz w:val="23"/>
          <w:szCs w:val="23"/>
        </w:rPr>
        <w:t>Razmatranje prijedloga</w:t>
      </w:r>
      <w:r w:rsidRPr="00266192">
        <w:rPr>
          <w:sz w:val="23"/>
          <w:szCs w:val="23"/>
        </w:rPr>
        <w:t xml:space="preserve"> </w:t>
      </w:r>
      <w:r w:rsidRPr="00266192">
        <w:rPr>
          <w:bCs/>
          <w:sz w:val="23"/>
          <w:szCs w:val="23"/>
        </w:rPr>
        <w:t xml:space="preserve">Zaključka o neprihvaćanju ponude za prodaju nekretnina po pravu prvokupa na području NP </w:t>
      </w:r>
      <w:r w:rsidRPr="00266192">
        <w:rPr>
          <w:sz w:val="23"/>
          <w:szCs w:val="23"/>
        </w:rPr>
        <w:t xml:space="preserve">«Plitvička jezera», vlasnice </w:t>
      </w:r>
      <w:r w:rsidRPr="00266192">
        <w:rPr>
          <w:bCs/>
          <w:iCs/>
          <w:sz w:val="23"/>
          <w:szCs w:val="23"/>
        </w:rPr>
        <w:t xml:space="preserve">Maje </w:t>
      </w:r>
      <w:proofErr w:type="spellStart"/>
      <w:r w:rsidRPr="00266192">
        <w:rPr>
          <w:bCs/>
          <w:iCs/>
          <w:sz w:val="23"/>
          <w:szCs w:val="23"/>
        </w:rPr>
        <w:t>Mažar</w:t>
      </w:r>
      <w:proofErr w:type="spellEnd"/>
      <w:r w:rsidRPr="00266192">
        <w:rPr>
          <w:bCs/>
          <w:iCs/>
          <w:sz w:val="23"/>
          <w:szCs w:val="23"/>
        </w:rPr>
        <w:t xml:space="preserve"> Brajković iz Zagreba</w:t>
      </w:r>
    </w:p>
    <w:p w:rsidR="001716B8" w:rsidRPr="00081F5D" w:rsidRDefault="001716B8" w:rsidP="001716B8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Razno</w:t>
      </w:r>
    </w:p>
    <w:p w:rsidR="001716B8" w:rsidRDefault="001716B8" w:rsidP="001716B8">
      <w:pPr>
        <w:spacing w:line="120" w:lineRule="auto"/>
        <w:ind w:hanging="709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</w:p>
    <w:p w:rsidR="001716B8" w:rsidRDefault="001716B8" w:rsidP="001716B8">
      <w:pPr>
        <w:tabs>
          <w:tab w:val="left" w:pos="284"/>
        </w:tabs>
        <w:spacing w:line="120" w:lineRule="auto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  <w:t xml:space="preserve">  </w:t>
      </w:r>
    </w:p>
    <w:p w:rsidR="001716B8" w:rsidRDefault="001716B8" w:rsidP="001716B8">
      <w:pPr>
        <w:tabs>
          <w:tab w:val="left" w:pos="284"/>
        </w:tabs>
        <w:spacing w:line="300" w:lineRule="exact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      Napomena: </w:t>
      </w:r>
    </w:p>
    <w:p w:rsidR="001716B8" w:rsidRDefault="001716B8" w:rsidP="001716B8">
      <w:pPr>
        <w:tabs>
          <w:tab w:val="left" w:pos="284"/>
        </w:tabs>
        <w:spacing w:line="300" w:lineRule="exact"/>
        <w:jc w:val="both"/>
        <w:rPr>
          <w:rFonts w:asciiTheme="majorHAnsi" w:hAnsiTheme="majorHAnsi"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  <w:t xml:space="preserve">   </w:t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Dnevni red je dostavljen uz poziv s materijalima za I</w:t>
      </w:r>
      <w:r w:rsidR="00060397">
        <w:rPr>
          <w:rFonts w:asciiTheme="majorHAnsi" w:hAnsiTheme="majorHAnsi"/>
          <w:bCs/>
          <w:color w:val="000000" w:themeColor="text1"/>
          <w:sz w:val="23"/>
          <w:szCs w:val="23"/>
        </w:rPr>
        <w:t>X</w:t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. sjednicu Županijske skupštine i objavljen na web stranici Županije (</w:t>
      </w:r>
      <w:hyperlink r:id="rId7" w:history="1">
        <w:r>
          <w:rPr>
            <w:rStyle w:val="Hiperveza"/>
            <w:rFonts w:asciiTheme="majorHAnsi" w:hAnsiTheme="majorHAnsi"/>
            <w:bCs/>
            <w:color w:val="000000" w:themeColor="text1"/>
            <w:sz w:val="23"/>
            <w:szCs w:val="23"/>
          </w:rPr>
          <w:t>www.licko-senjska.hr</w:t>
        </w:r>
      </w:hyperlink>
      <w:r>
        <w:rPr>
          <w:rFonts w:asciiTheme="majorHAnsi" w:hAnsiTheme="majorHAnsi"/>
          <w:bCs/>
          <w:color w:val="000000" w:themeColor="text1"/>
          <w:sz w:val="23"/>
          <w:szCs w:val="23"/>
        </w:rPr>
        <w:t>).</w:t>
      </w:r>
    </w:p>
    <w:p w:rsidR="00594DB5" w:rsidRPr="00081F5D" w:rsidRDefault="001716B8" w:rsidP="00594DB5">
      <w:pPr>
        <w:tabs>
          <w:tab w:val="left" w:pos="342"/>
        </w:tabs>
        <w:spacing w:line="300" w:lineRule="exact"/>
        <w:ind w:firstLine="57"/>
        <w:jc w:val="both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D93FF3">
        <w:rPr>
          <w:rFonts w:asciiTheme="majorHAnsi" w:hAnsiTheme="majorHAnsi"/>
          <w:sz w:val="23"/>
          <w:szCs w:val="23"/>
        </w:rPr>
        <w:t xml:space="preserve">Molimo da se pozivu odazovete, a svoj eventualni izostanak javite </w:t>
      </w:r>
      <w:proofErr w:type="spellStart"/>
      <w:r>
        <w:rPr>
          <w:rFonts w:asciiTheme="majorHAnsi" w:hAnsiTheme="majorHAnsi"/>
          <w:sz w:val="23"/>
          <w:szCs w:val="23"/>
        </w:rPr>
        <w:t>gđi</w:t>
      </w:r>
      <w:proofErr w:type="spellEnd"/>
      <w:r>
        <w:rPr>
          <w:rFonts w:asciiTheme="majorHAnsi" w:hAnsiTheme="majorHAnsi"/>
          <w:sz w:val="23"/>
          <w:szCs w:val="23"/>
        </w:rPr>
        <w:t xml:space="preserve">. </w:t>
      </w:r>
      <w:r w:rsidR="00594DB5">
        <w:rPr>
          <w:sz w:val="23"/>
          <w:szCs w:val="23"/>
        </w:rPr>
        <w:t xml:space="preserve">Sanji </w:t>
      </w:r>
      <w:proofErr w:type="spellStart"/>
      <w:r w:rsidR="00594DB5">
        <w:rPr>
          <w:sz w:val="23"/>
          <w:szCs w:val="23"/>
        </w:rPr>
        <w:t>Vladetić</w:t>
      </w:r>
      <w:proofErr w:type="spellEnd"/>
      <w:r w:rsidR="00594DB5">
        <w:rPr>
          <w:sz w:val="23"/>
          <w:szCs w:val="23"/>
        </w:rPr>
        <w:t xml:space="preserve">, </w:t>
      </w:r>
      <w:proofErr w:type="spellStart"/>
      <w:r w:rsidR="00594DB5">
        <w:rPr>
          <w:sz w:val="23"/>
          <w:szCs w:val="23"/>
        </w:rPr>
        <w:t>p.o</w:t>
      </w:r>
      <w:proofErr w:type="spellEnd"/>
      <w:r w:rsidR="00594DB5">
        <w:rPr>
          <w:sz w:val="23"/>
          <w:szCs w:val="23"/>
        </w:rPr>
        <w:t xml:space="preserve">. </w:t>
      </w:r>
      <w:r w:rsidR="00594DB5" w:rsidRPr="00081F5D">
        <w:rPr>
          <w:sz w:val="23"/>
          <w:szCs w:val="23"/>
        </w:rPr>
        <w:t>pročelnici Upravnog odjela za poslove Župana</w:t>
      </w:r>
      <w:r w:rsidR="00594DB5">
        <w:rPr>
          <w:sz w:val="23"/>
          <w:szCs w:val="23"/>
        </w:rPr>
        <w:t>,</w:t>
      </w:r>
      <w:r w:rsidR="00594DB5" w:rsidRPr="00081F5D">
        <w:rPr>
          <w:sz w:val="23"/>
          <w:szCs w:val="23"/>
        </w:rPr>
        <w:t xml:space="preserve"> Županijske skupštine</w:t>
      </w:r>
      <w:r w:rsidR="00594DB5">
        <w:rPr>
          <w:sz w:val="23"/>
          <w:szCs w:val="23"/>
        </w:rPr>
        <w:t xml:space="preserve"> te odnosa s javnošću</w:t>
      </w:r>
      <w:r w:rsidR="00594DB5" w:rsidRPr="00081F5D">
        <w:rPr>
          <w:sz w:val="23"/>
          <w:szCs w:val="23"/>
        </w:rPr>
        <w:t xml:space="preserve"> (</w:t>
      </w:r>
      <w:proofErr w:type="spellStart"/>
      <w:r w:rsidR="00594DB5" w:rsidRPr="00081F5D">
        <w:rPr>
          <w:sz w:val="23"/>
          <w:szCs w:val="23"/>
        </w:rPr>
        <w:t>tel</w:t>
      </w:r>
      <w:proofErr w:type="spellEnd"/>
      <w:r w:rsidR="00594DB5" w:rsidRPr="00081F5D">
        <w:rPr>
          <w:sz w:val="23"/>
          <w:szCs w:val="23"/>
        </w:rPr>
        <w:t>.: 588-2</w:t>
      </w:r>
      <w:r w:rsidR="00594DB5">
        <w:rPr>
          <w:sz w:val="23"/>
          <w:szCs w:val="23"/>
        </w:rPr>
        <w:t>18</w:t>
      </w:r>
      <w:r w:rsidR="00594DB5" w:rsidRPr="00081F5D">
        <w:rPr>
          <w:sz w:val="23"/>
          <w:szCs w:val="23"/>
        </w:rPr>
        <w:t xml:space="preserve">, e-mail: </w:t>
      </w:r>
      <w:r w:rsidR="00594DB5">
        <w:rPr>
          <w:sz w:val="23"/>
          <w:szCs w:val="23"/>
        </w:rPr>
        <w:t>sanja</w:t>
      </w:r>
      <w:r w:rsidR="00594DB5" w:rsidRPr="00081F5D">
        <w:rPr>
          <w:sz w:val="23"/>
          <w:szCs w:val="23"/>
        </w:rPr>
        <w:t>@</w:t>
      </w:r>
      <w:proofErr w:type="spellStart"/>
      <w:r w:rsidR="00594DB5" w:rsidRPr="00081F5D">
        <w:rPr>
          <w:sz w:val="23"/>
          <w:szCs w:val="23"/>
        </w:rPr>
        <w:t>licko</w:t>
      </w:r>
      <w:proofErr w:type="spellEnd"/>
      <w:r w:rsidR="00594DB5" w:rsidRPr="00081F5D">
        <w:rPr>
          <w:sz w:val="23"/>
          <w:szCs w:val="23"/>
        </w:rPr>
        <w:t>-</w:t>
      </w:r>
      <w:proofErr w:type="spellStart"/>
      <w:r w:rsidR="00594DB5" w:rsidRPr="00081F5D">
        <w:rPr>
          <w:sz w:val="23"/>
          <w:szCs w:val="23"/>
        </w:rPr>
        <w:t>senjska.hr</w:t>
      </w:r>
      <w:proofErr w:type="spellEnd"/>
      <w:r w:rsidR="00594DB5" w:rsidRPr="00081F5D">
        <w:rPr>
          <w:sz w:val="23"/>
          <w:szCs w:val="23"/>
        </w:rPr>
        <w:t xml:space="preserve"> ili </w:t>
      </w:r>
      <w:proofErr w:type="spellStart"/>
      <w:r w:rsidR="00594DB5" w:rsidRPr="00081F5D">
        <w:rPr>
          <w:sz w:val="23"/>
          <w:szCs w:val="23"/>
        </w:rPr>
        <w:t>tajnistvo</w:t>
      </w:r>
      <w:proofErr w:type="spellEnd"/>
      <w:r w:rsidR="00594DB5" w:rsidRPr="00081F5D">
        <w:rPr>
          <w:sz w:val="23"/>
          <w:szCs w:val="23"/>
        </w:rPr>
        <w:t>@</w:t>
      </w:r>
      <w:proofErr w:type="spellStart"/>
      <w:r w:rsidR="00594DB5" w:rsidRPr="00081F5D">
        <w:rPr>
          <w:sz w:val="23"/>
          <w:szCs w:val="23"/>
        </w:rPr>
        <w:t>licko</w:t>
      </w:r>
      <w:proofErr w:type="spellEnd"/>
      <w:r w:rsidR="00594DB5" w:rsidRPr="00081F5D">
        <w:rPr>
          <w:sz w:val="23"/>
          <w:szCs w:val="23"/>
        </w:rPr>
        <w:t>-</w:t>
      </w:r>
      <w:proofErr w:type="spellStart"/>
      <w:r w:rsidR="00594DB5" w:rsidRPr="00081F5D">
        <w:rPr>
          <w:sz w:val="23"/>
          <w:szCs w:val="23"/>
        </w:rPr>
        <w:t>senjska.hr</w:t>
      </w:r>
      <w:proofErr w:type="spellEnd"/>
      <w:r w:rsidR="00594DB5" w:rsidRPr="00081F5D">
        <w:rPr>
          <w:sz w:val="23"/>
          <w:szCs w:val="23"/>
        </w:rPr>
        <w:t>).</w:t>
      </w:r>
    </w:p>
    <w:p w:rsidR="00594DB5" w:rsidRDefault="00594DB5" w:rsidP="001716B8">
      <w:pPr>
        <w:tabs>
          <w:tab w:val="left" w:pos="342"/>
        </w:tabs>
        <w:spacing w:line="300" w:lineRule="exact"/>
        <w:ind w:firstLine="57"/>
        <w:jc w:val="both"/>
        <w:rPr>
          <w:rFonts w:asciiTheme="majorHAnsi" w:hAnsiTheme="majorHAnsi"/>
          <w:sz w:val="23"/>
          <w:szCs w:val="23"/>
        </w:rPr>
      </w:pPr>
    </w:p>
    <w:p w:rsidR="001716B8" w:rsidRDefault="001716B8" w:rsidP="001716B8">
      <w:pPr>
        <w:tabs>
          <w:tab w:val="left" w:pos="426"/>
        </w:tabs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</w:r>
    </w:p>
    <w:p w:rsidR="001716B8" w:rsidRDefault="001716B8" w:rsidP="001716B8">
      <w:pPr>
        <w:tabs>
          <w:tab w:val="left" w:pos="426"/>
        </w:tabs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>S poštovanjem,</w:t>
      </w:r>
    </w:p>
    <w:p w:rsidR="001716B8" w:rsidRDefault="001716B8" w:rsidP="001716B8">
      <w:pPr>
        <w:tabs>
          <w:tab w:val="left" w:pos="426"/>
        </w:tabs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1716B8" w:rsidRDefault="001716B8" w:rsidP="001716B8">
      <w:pPr>
        <w:spacing w:line="300" w:lineRule="exact"/>
        <w:ind w:firstLine="6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                    </w:t>
      </w:r>
    </w:p>
    <w:p w:rsidR="001716B8" w:rsidRDefault="001716B8" w:rsidP="001716B8">
      <w:pPr>
        <w:spacing w:line="300" w:lineRule="exact"/>
        <w:ind w:firstLine="6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z w:val="23"/>
          <w:szCs w:val="23"/>
        </w:rPr>
        <w:tab/>
        <w:t xml:space="preserve">          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ab/>
        <w:t xml:space="preserve">           P R E D S J E D N I CA</w:t>
      </w:r>
    </w:p>
    <w:p w:rsidR="001716B8" w:rsidRDefault="001716B8" w:rsidP="001716B8">
      <w:pPr>
        <w:spacing w:line="120" w:lineRule="auto"/>
        <w:ind w:firstLine="6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</w:p>
    <w:p w:rsidR="001716B8" w:rsidRDefault="001716B8" w:rsidP="001716B8">
      <w:pPr>
        <w:tabs>
          <w:tab w:val="left" w:pos="5670"/>
        </w:tabs>
        <w:spacing w:line="300" w:lineRule="exact"/>
        <w:ind w:firstLine="6"/>
        <w:jc w:val="right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 xml:space="preserve">           Margareta </w:t>
      </w:r>
      <w:proofErr w:type="spellStart"/>
      <w:r>
        <w:rPr>
          <w:rFonts w:asciiTheme="majorHAnsi" w:hAnsiTheme="majorHAnsi"/>
          <w:color w:val="000000" w:themeColor="text1"/>
          <w:sz w:val="23"/>
          <w:szCs w:val="23"/>
        </w:rPr>
        <w:t>Škunca</w:t>
      </w:r>
      <w:proofErr w:type="spellEnd"/>
      <w:r>
        <w:rPr>
          <w:rFonts w:asciiTheme="majorHAnsi" w:hAnsiTheme="majorHAnsi"/>
          <w:color w:val="000000" w:themeColor="text1"/>
          <w:sz w:val="23"/>
          <w:szCs w:val="23"/>
        </w:rPr>
        <w:t xml:space="preserve"> - </w:t>
      </w:r>
      <w:proofErr w:type="spellStart"/>
      <w:r>
        <w:rPr>
          <w:rFonts w:asciiTheme="majorHAnsi" w:hAnsiTheme="majorHAnsi"/>
          <w:color w:val="000000" w:themeColor="text1"/>
          <w:sz w:val="23"/>
          <w:szCs w:val="23"/>
        </w:rPr>
        <w:t>Čepulo</w:t>
      </w:r>
      <w:proofErr w:type="spellEnd"/>
      <w:r>
        <w:rPr>
          <w:rFonts w:asciiTheme="majorHAnsi" w:hAnsiTheme="majorHAnsi"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3"/>
          <w:szCs w:val="23"/>
        </w:rPr>
        <w:t>dipl.oec</w:t>
      </w:r>
      <w:proofErr w:type="spellEnd"/>
      <w:r>
        <w:rPr>
          <w:rFonts w:asciiTheme="majorHAnsi" w:hAnsiTheme="majorHAnsi"/>
          <w:color w:val="000000" w:themeColor="text1"/>
          <w:sz w:val="23"/>
          <w:szCs w:val="23"/>
        </w:rPr>
        <w:t>.</w:t>
      </w:r>
    </w:p>
    <w:p w:rsidR="00CA629C" w:rsidRDefault="00CA629C"/>
    <w:sectPr w:rsidR="00CA629C" w:rsidSect="0003142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5F5"/>
    <w:multiLevelType w:val="hybridMultilevel"/>
    <w:tmpl w:val="1C7C2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B2B46"/>
    <w:multiLevelType w:val="hybridMultilevel"/>
    <w:tmpl w:val="0E96F5AA"/>
    <w:lvl w:ilvl="0" w:tplc="041A000F">
      <w:start w:val="1"/>
      <w:numFmt w:val="decimal"/>
      <w:lvlText w:val="%1."/>
      <w:lvlJc w:val="left"/>
      <w:pPr>
        <w:ind w:left="433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6B8"/>
    <w:rsid w:val="00031426"/>
    <w:rsid w:val="00051CD7"/>
    <w:rsid w:val="00060397"/>
    <w:rsid w:val="000D7E57"/>
    <w:rsid w:val="0016140F"/>
    <w:rsid w:val="001716B8"/>
    <w:rsid w:val="002F4697"/>
    <w:rsid w:val="003014C7"/>
    <w:rsid w:val="00472A34"/>
    <w:rsid w:val="00594DB5"/>
    <w:rsid w:val="005E0A21"/>
    <w:rsid w:val="00734F1C"/>
    <w:rsid w:val="00864885"/>
    <w:rsid w:val="00A73BFB"/>
    <w:rsid w:val="00AF7630"/>
    <w:rsid w:val="00BF48D5"/>
    <w:rsid w:val="00C35F15"/>
    <w:rsid w:val="00CA629C"/>
    <w:rsid w:val="00D6481F"/>
    <w:rsid w:val="00F327B1"/>
    <w:rsid w:val="00FB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6B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16B8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716B8"/>
    <w:pPr>
      <w:jc w:val="both"/>
    </w:pPr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716B8"/>
    <w:rPr>
      <w:rFonts w:ascii="Cambria" w:eastAsia="Cambria" w:hAnsi="Cambria" w:cs="Cambria"/>
      <w:sz w:val="23"/>
      <w:szCs w:val="23"/>
    </w:rPr>
  </w:style>
  <w:style w:type="paragraph" w:styleId="Odlomakpopisa">
    <w:name w:val="List Paragraph"/>
    <w:basedOn w:val="Normal"/>
    <w:uiPriority w:val="34"/>
    <w:qFormat/>
    <w:rsid w:val="001716B8"/>
    <w:pPr>
      <w:spacing w:before="1"/>
      <w:ind w:left="1296" w:hanging="360"/>
      <w:jc w:val="both"/>
    </w:pPr>
  </w:style>
  <w:style w:type="paragraph" w:customStyle="1" w:styleId="Naslov11">
    <w:name w:val="Naslov 11"/>
    <w:basedOn w:val="Normal"/>
    <w:uiPriority w:val="1"/>
    <w:qFormat/>
    <w:rsid w:val="001716B8"/>
    <w:pPr>
      <w:ind w:left="691"/>
      <w:outlineLvl w:val="1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6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6B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17</cp:revision>
  <dcterms:created xsi:type="dcterms:W3CDTF">2022-07-11T07:15:00Z</dcterms:created>
  <dcterms:modified xsi:type="dcterms:W3CDTF">2022-07-11T13:44:00Z</dcterms:modified>
</cp:coreProperties>
</file>