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8EBC1" w14:textId="77777777" w:rsidR="003333CB" w:rsidRPr="0044507C" w:rsidRDefault="003333CB" w:rsidP="0044507C">
      <w:pPr>
        <w:pStyle w:val="Bezproreda"/>
        <w:rPr>
          <w:sz w:val="24"/>
          <w:szCs w:val="24"/>
        </w:rPr>
      </w:pPr>
      <w:bookmarkStart w:id="0" w:name="_Hlk421271784"/>
      <w:r w:rsidRPr="0044507C">
        <w:rPr>
          <w:sz w:val="24"/>
          <w:szCs w:val="24"/>
        </w:rPr>
        <w:t>LIČKO-SENJSKA ŽUPANIJA</w:t>
      </w:r>
    </w:p>
    <w:p w14:paraId="02991BD1" w14:textId="77777777" w:rsidR="003333CB" w:rsidRPr="0044507C" w:rsidRDefault="003333CB" w:rsidP="0044507C">
      <w:pPr>
        <w:pStyle w:val="Bezproreda"/>
        <w:rPr>
          <w:sz w:val="24"/>
          <w:szCs w:val="24"/>
        </w:rPr>
      </w:pPr>
      <w:r w:rsidRPr="0044507C">
        <w:rPr>
          <w:sz w:val="24"/>
          <w:szCs w:val="24"/>
        </w:rPr>
        <w:t>Dr. Franje Tuđmana 4</w:t>
      </w:r>
    </w:p>
    <w:p w14:paraId="46CCDD18" w14:textId="77777777" w:rsidR="003333CB" w:rsidRPr="0044507C" w:rsidRDefault="003333CB" w:rsidP="0044507C">
      <w:pPr>
        <w:pStyle w:val="Bezproreda"/>
        <w:rPr>
          <w:bCs/>
          <w:i/>
          <w:sz w:val="24"/>
          <w:szCs w:val="24"/>
          <w:lang w:val="hr-HR"/>
        </w:rPr>
      </w:pPr>
      <w:r w:rsidRPr="0044507C">
        <w:rPr>
          <w:sz w:val="24"/>
          <w:szCs w:val="24"/>
        </w:rPr>
        <w:t>53 000 GOSPIĆ</w:t>
      </w:r>
    </w:p>
    <w:p w14:paraId="3C4AB617" w14:textId="77777777" w:rsidR="003333CB" w:rsidRPr="0044507C" w:rsidRDefault="003333CB" w:rsidP="0044507C">
      <w:pPr>
        <w:pStyle w:val="Bezproreda"/>
        <w:rPr>
          <w:bCs/>
          <w:i/>
          <w:sz w:val="24"/>
          <w:szCs w:val="24"/>
          <w:lang w:val="hr-HR"/>
        </w:rPr>
      </w:pPr>
    </w:p>
    <w:p w14:paraId="19386F11" w14:textId="77777777" w:rsidR="003333CB" w:rsidRPr="0044507C" w:rsidRDefault="003333CB" w:rsidP="0044507C">
      <w:pPr>
        <w:pStyle w:val="Bezproreda"/>
        <w:rPr>
          <w:b/>
          <w:sz w:val="24"/>
          <w:szCs w:val="24"/>
          <w:lang w:val="hr-HR"/>
        </w:rPr>
      </w:pPr>
      <w:r w:rsidRPr="0044507C">
        <w:rPr>
          <w:b/>
          <w:bCs/>
          <w:i/>
          <w:sz w:val="24"/>
          <w:szCs w:val="24"/>
          <w:lang w:val="hr-HR"/>
        </w:rPr>
        <w:t xml:space="preserve">Obavijest o pokretanju javne rasprave (javnog savjetovanja) - </w:t>
      </w:r>
      <w:r w:rsidRPr="0044507C">
        <w:rPr>
          <w:b/>
          <w:bCs/>
          <w:i/>
          <w:sz w:val="24"/>
          <w:szCs w:val="24"/>
          <w:lang w:val="hr-HR"/>
        </w:rPr>
        <w:br/>
      </w:r>
      <w:r w:rsidRPr="0044507C">
        <w:rPr>
          <w:b/>
          <w:i/>
          <w:sz w:val="24"/>
          <w:szCs w:val="24"/>
          <w:lang w:val="hr-HR"/>
        </w:rPr>
        <w:t>Projekt razvoja širokopojasnog pristupa na području Grada Senja te Općina Brinje, Donji Lapac, Karlobag, Lovinac, Perušić, Udbina i Vrhovine</w:t>
      </w:r>
    </w:p>
    <w:p w14:paraId="2509A96F" w14:textId="77777777" w:rsidR="003333CB" w:rsidRPr="0044507C" w:rsidRDefault="003333CB" w:rsidP="0044507C">
      <w:pPr>
        <w:pStyle w:val="Bezproreda"/>
        <w:rPr>
          <w:sz w:val="24"/>
          <w:szCs w:val="24"/>
          <w:lang w:val="hr-HR"/>
        </w:rPr>
      </w:pPr>
    </w:p>
    <w:p w14:paraId="7EB5BB05" w14:textId="77777777" w:rsidR="003333CB" w:rsidRPr="0044507C" w:rsidRDefault="003333CB" w:rsidP="0044507C">
      <w:pPr>
        <w:pStyle w:val="Bezproreda"/>
        <w:jc w:val="both"/>
        <w:rPr>
          <w:bCs/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 xml:space="preserve">Ličko-senjska županija, kao nositelj projekta (NP), provodi </w:t>
      </w:r>
      <w:r w:rsidRPr="0044507C">
        <w:rPr>
          <w:i/>
          <w:iCs/>
          <w:sz w:val="24"/>
          <w:szCs w:val="24"/>
          <w:lang w:val="hr-HR"/>
        </w:rPr>
        <w:t>Projekt razvoja širokopojasnog pristupa na području Grada Senja te Općina Brinje, Donji Lapac, Karlobag, Lovinac, Perušić, Udbina i Vrhovine</w:t>
      </w:r>
      <w:r w:rsidRPr="0044507C">
        <w:rPr>
          <w:sz w:val="24"/>
          <w:szCs w:val="24"/>
          <w:lang w:val="hr-HR"/>
        </w:rPr>
        <w:t xml:space="preserve">. Projektom se planira implementacija suvremene nepokretne pristupne elektroničke komunikacijske mreže koja će osigurati infrastrukturne preduvjete za održivi dugoročni društveni i gospodarski razvitak navedenih općina. Planirano je da se projekt sufinancira bespovratnim sredstvima iz Nacionalnog plana oporavka i otpornosti (NPOO). Projekt se provodi unutar </w:t>
      </w:r>
      <w:r w:rsidRPr="0044507C">
        <w:rPr>
          <w:i/>
          <w:sz w:val="24"/>
          <w:szCs w:val="24"/>
          <w:lang w:val="hr-HR"/>
        </w:rPr>
        <w:t>Okvirnog programa za razvoj infrastrukture širokopojasnog pristupa u područjima u kojima ne postoji dostatan komercijalni interes za ulaganja</w:t>
      </w:r>
      <w:r w:rsidRPr="0044507C">
        <w:rPr>
          <w:sz w:val="24"/>
          <w:szCs w:val="24"/>
          <w:lang w:val="hr-HR"/>
        </w:rPr>
        <w:t xml:space="preserve"> (ONP, NN 68/2016).</w:t>
      </w:r>
    </w:p>
    <w:p w14:paraId="1CD4BBC2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2833CE94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 xml:space="preserve">Ličko-senjska županija, kao nositelj projekta, sukladno strukturnim pravilima ONP-a (poglavlje 2.5), pokreće </w:t>
      </w:r>
      <w:r w:rsidRPr="0044507C">
        <w:rPr>
          <w:bCs/>
          <w:sz w:val="24"/>
          <w:szCs w:val="24"/>
          <w:lang w:val="hr-HR"/>
        </w:rPr>
        <w:t>javnu raspravu Projekta razvoja širokopojasnog pristupa na području Grada Senja te Općina Brinje, Donji Lapac, Karlobag, Lovinac, Perušić, Udbina i Vrhovine</w:t>
      </w:r>
      <w:r w:rsidRPr="0044507C">
        <w:rPr>
          <w:sz w:val="24"/>
          <w:szCs w:val="24"/>
          <w:lang w:val="hr-HR"/>
        </w:rPr>
        <w:t xml:space="preserve">. Javna rasprava traje </w:t>
      </w:r>
      <w:r w:rsidRPr="00155427">
        <w:rPr>
          <w:sz w:val="24"/>
          <w:szCs w:val="24"/>
          <w:lang w:val="hr-HR"/>
        </w:rPr>
        <w:t xml:space="preserve">od </w:t>
      </w:r>
      <w:r w:rsidRPr="00155427">
        <w:rPr>
          <w:sz w:val="24"/>
          <w:szCs w:val="24"/>
        </w:rPr>
        <w:t>21. travnja 2022. do 23. svibnja 2022.</w:t>
      </w:r>
      <w:r w:rsidRPr="0044507C">
        <w:rPr>
          <w:sz w:val="24"/>
          <w:szCs w:val="24"/>
          <w:lang w:val="hr-HR"/>
        </w:rPr>
        <w:t xml:space="preserve"> Projektni dokumenti za javnu raspravu dostupni su na mrežnim stranicama Ličko-senjske županije (</w:t>
      </w:r>
      <w:hyperlink r:id="rId5" w:history="1">
        <w:r w:rsidRPr="00155427">
          <w:rPr>
            <w:rStyle w:val="Hiperveza"/>
            <w:sz w:val="24"/>
            <w:szCs w:val="24"/>
          </w:rPr>
          <w:t>https://licko-senjska.hr/</w:t>
        </w:r>
      </w:hyperlink>
      <w:r w:rsidRPr="00155427">
        <w:rPr>
          <w:sz w:val="24"/>
          <w:szCs w:val="24"/>
          <w:lang w:val="hr-HR"/>
        </w:rPr>
        <w:t>), t</w:t>
      </w:r>
      <w:bookmarkStart w:id="1" w:name="_GoBack"/>
      <w:bookmarkEnd w:id="1"/>
      <w:r w:rsidRPr="0044507C">
        <w:rPr>
          <w:sz w:val="24"/>
          <w:szCs w:val="24"/>
          <w:lang w:val="hr-HR"/>
        </w:rPr>
        <w:t>e uključuju:</w:t>
      </w:r>
    </w:p>
    <w:p w14:paraId="6688DA15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2B233B0F" w14:textId="77777777" w:rsidR="003333CB" w:rsidRPr="0044507C" w:rsidRDefault="003333CB" w:rsidP="00160902">
      <w:pPr>
        <w:pStyle w:val="Bezprored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44507C">
        <w:rPr>
          <w:i/>
          <w:sz w:val="24"/>
          <w:szCs w:val="24"/>
          <w:lang w:val="hr-HR"/>
        </w:rPr>
        <w:t>Studiju izvodljivosti projekta</w:t>
      </w:r>
      <w:r w:rsidRPr="0044507C">
        <w:rPr>
          <w:sz w:val="24"/>
          <w:szCs w:val="24"/>
          <w:lang w:val="hr-HR"/>
        </w:rPr>
        <w:t xml:space="preserve"> i nacrt </w:t>
      </w:r>
      <w:r w:rsidRPr="0044507C">
        <w:rPr>
          <w:i/>
          <w:sz w:val="24"/>
          <w:szCs w:val="24"/>
          <w:lang w:val="hr-HR"/>
        </w:rPr>
        <w:t>Plana razvoja širokopojasne infrastrukture</w:t>
      </w:r>
      <w:r w:rsidRPr="0044507C">
        <w:rPr>
          <w:sz w:val="24"/>
          <w:szCs w:val="24"/>
          <w:lang w:val="hr-HR"/>
        </w:rPr>
        <w:t xml:space="preserve"> (PRŠI), kao osnovni projektni dokument u inačici 4.0;</w:t>
      </w:r>
    </w:p>
    <w:p w14:paraId="019D89B7" w14:textId="77777777" w:rsidR="003333CB" w:rsidRPr="0044507C" w:rsidRDefault="003333CB" w:rsidP="00160902">
      <w:pPr>
        <w:pStyle w:val="Bezproreda"/>
        <w:numPr>
          <w:ilvl w:val="0"/>
          <w:numId w:val="7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 xml:space="preserve">Prilog A </w:t>
      </w:r>
      <w:r w:rsidRPr="0044507C">
        <w:rPr>
          <w:i/>
          <w:sz w:val="24"/>
          <w:szCs w:val="24"/>
          <w:lang w:val="hr-HR"/>
        </w:rPr>
        <w:t>Plana razvoja širokopojasne infrastrukture</w:t>
      </w:r>
      <w:r w:rsidRPr="0044507C">
        <w:rPr>
          <w:sz w:val="24"/>
          <w:szCs w:val="24"/>
          <w:lang w:val="hr-HR"/>
        </w:rPr>
        <w:t xml:space="preserve"> (PRŠI-ja) u inačici 5.0, kao tablični obrazac za dostavu podataka od strane operatora elektroničke komunikacijske mreže o stanju njihove postojeće NGA širokopojasne infrastrukture i/ili njihovim planovima za ulaganja u NGA širokopojasnu infrastrukturu na području obuhvata ovog projekta do 31.08.2026., te kao podloga za precizno određivanje NGA boja (mapiranje) na području obuhvata projekta.</w:t>
      </w:r>
    </w:p>
    <w:p w14:paraId="13B8EE1A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38930CE6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Radi postizanja potpune transparentnosti i uključenja svih relevantnih dionika u pripremu projekta, pozivamo sve relevantne dionike i druge zainteresirane strane da dostave svoje komentare na projekt, kao i tražene podatke/očitovanja sukladno Prilogu A i navedenom u nastavku.</w:t>
      </w:r>
    </w:p>
    <w:p w14:paraId="7C62B465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71AF914E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Posebno, sukladno strukturnim pravilima ONP-a, pozivamo sve operatore na tržištu elektroničkih komunikacija da se očituju o sljedećim okolnostima bitnim za preciznu specifikaciju projekta:</w:t>
      </w:r>
    </w:p>
    <w:p w14:paraId="77665F09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2D58C64B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poglavlju 2.5.1. ONP-a (</w:t>
      </w:r>
      <w:r w:rsidRPr="0044507C">
        <w:rPr>
          <w:i/>
          <w:sz w:val="24"/>
          <w:szCs w:val="24"/>
          <w:lang w:val="hr-HR"/>
        </w:rPr>
        <w:t>Verifikacija boja područja i ciljani obuhvat provedbe projekta</w:t>
      </w:r>
      <w:r w:rsidRPr="0044507C">
        <w:rPr>
          <w:sz w:val="24"/>
          <w:szCs w:val="24"/>
          <w:lang w:val="hr-HR"/>
        </w:rPr>
        <w:t xml:space="preserve">), pozivamo operatore da, neovisno o postojećim podacima koji su objavljeni u  </w:t>
      </w:r>
      <w:r w:rsidRPr="0044507C">
        <w:rPr>
          <w:i/>
          <w:sz w:val="24"/>
          <w:szCs w:val="24"/>
          <w:lang w:val="hr-HR"/>
        </w:rPr>
        <w:t xml:space="preserve">Prikazu područja dostupnosti širokopojasnog pristupa (PPDŠP - </w:t>
      </w:r>
      <w:hyperlink r:id="rId6" w:history="1">
        <w:r w:rsidRPr="0044507C">
          <w:rPr>
            <w:rStyle w:val="Hiperveza"/>
            <w:i/>
            <w:sz w:val="24"/>
            <w:szCs w:val="24"/>
            <w:lang w:val="hr-HR"/>
          </w:rPr>
          <w:t>http://bbzone.hakom.hr/</w:t>
        </w:r>
      </w:hyperlink>
      <w:r w:rsidRPr="0044507C">
        <w:rPr>
          <w:i/>
          <w:sz w:val="24"/>
          <w:szCs w:val="24"/>
          <w:lang w:val="hr-HR"/>
        </w:rPr>
        <w:t>)</w:t>
      </w:r>
      <w:r w:rsidRPr="0044507C">
        <w:rPr>
          <w:iCs/>
          <w:sz w:val="24"/>
          <w:szCs w:val="24"/>
          <w:lang w:val="hr-HR"/>
        </w:rPr>
        <w:t xml:space="preserve">, </w:t>
      </w:r>
      <w:r w:rsidRPr="0044507C">
        <w:rPr>
          <w:sz w:val="24"/>
          <w:szCs w:val="24"/>
          <w:lang w:val="hr-HR"/>
        </w:rPr>
        <w:t>dostave detaljne podatke o područjima Grada Senja te Općina Brinje, Donji Lapac, Karlobag, Lovinac, Perušić, Udbina i Vrhovine na kojima su trenutno u mogućnosti pružati širokopojasni pristup s brzinama od najmanje 30 Mbit/s (podaci se dostavljaju unutar odgovarajućih rubrika Priloga A, prema opisu unutar Priloga A).</w:t>
      </w:r>
    </w:p>
    <w:p w14:paraId="41BC05FC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lastRenderedPageBreak/>
        <w:t>Sukladno poglavlju 2.5.1. ONP-a (</w:t>
      </w:r>
      <w:r w:rsidRPr="0044507C">
        <w:rPr>
          <w:i/>
          <w:sz w:val="24"/>
          <w:szCs w:val="24"/>
          <w:lang w:val="hr-HR"/>
        </w:rPr>
        <w:t>Verifikacija boja područja i ciljani obuhvat provedbe projekta</w:t>
      </w:r>
      <w:r w:rsidRPr="0044507C">
        <w:rPr>
          <w:sz w:val="24"/>
          <w:szCs w:val="24"/>
          <w:lang w:val="hr-HR"/>
        </w:rPr>
        <w:t>), pozivamo operatore da, ako u razdoblju do 31.08.2026. planiraju na području Grada Senja te Općina Brinje, Donji Lapac, Karlobag, Lovinac, Perušić, Udbina i Vrhovine poduzeti komercijalna ulaganja (bez državnih potpora) u pristupne mreže sljedeće generacije (NGA mreže), dostave detaljne podatke o područjima navedenih općina na kojima će moći pružati širokopojasni pristup s brzinama od najmanje 30 Mbit/s (podaci se dostavljaju unutar odgovarajućih rubrika Priloga A, prema opisu unutar Priloga A). Osim podataka u Prilogu A, sukladno strukturnim pravilima ONP-a, operatori za planirana ulaganja u NGA mreže u području obuhvata projekta trebaju dostaviti i sljedeće podatke:</w:t>
      </w:r>
    </w:p>
    <w:p w14:paraId="653E6D1C" w14:textId="77777777" w:rsidR="003333CB" w:rsidRPr="0044507C" w:rsidRDefault="003333CB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planirani zemljopisni obuhvat predmetnih NGA mreža;</w:t>
      </w:r>
    </w:p>
    <w:p w14:paraId="26ECBFD6" w14:textId="77777777" w:rsidR="003333CB" w:rsidRPr="0044507C" w:rsidRDefault="003333CB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planirano infrastrukturno i tehnološko rješenje predmetnih NGA mreža;</w:t>
      </w:r>
    </w:p>
    <w:p w14:paraId="63884776" w14:textId="77777777" w:rsidR="003333CB" w:rsidRPr="0044507C" w:rsidRDefault="003333CB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planirane iznose njihovih komercijalnih ulaganja u predmetne NGA mreže, uključivo i izvore financiranja;</w:t>
      </w:r>
    </w:p>
    <w:p w14:paraId="7E2A6815" w14:textId="77777777" w:rsidR="003333CB" w:rsidRPr="0044507C" w:rsidRDefault="003333CB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planiranu dinamiku izgradnje predmetnih NGA mreža na razini svih faza predmetnog ulaganja;</w:t>
      </w:r>
    </w:p>
    <w:p w14:paraId="3BE7F540" w14:textId="77777777" w:rsidR="003333CB" w:rsidRPr="0044507C" w:rsidRDefault="00160902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e </w:t>
      </w:r>
      <w:r w:rsidR="003333CB" w:rsidRPr="0044507C">
        <w:rPr>
          <w:sz w:val="24"/>
          <w:szCs w:val="24"/>
          <w:lang w:val="hr-HR"/>
        </w:rPr>
        <w:t>planiranu strukturu i cijene planiranih maloprodajnih (paketa) usluga koje će nuditi krajnjim korisnicima usluga posredstvom predmetnih NGA mreža;</w:t>
      </w:r>
    </w:p>
    <w:p w14:paraId="4CB86966" w14:textId="77777777" w:rsidR="003333CB" w:rsidRPr="0044507C" w:rsidRDefault="00160902" w:rsidP="00160902">
      <w:pPr>
        <w:pStyle w:val="Bezproreda"/>
        <w:numPr>
          <w:ilvl w:val="0"/>
          <w:numId w:val="9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f </w:t>
      </w:r>
      <w:r w:rsidR="003333CB" w:rsidRPr="0044507C">
        <w:rPr>
          <w:sz w:val="24"/>
          <w:szCs w:val="24"/>
          <w:lang w:val="hr-HR"/>
        </w:rPr>
        <w:t>planirane veleprodajne usluge i pripadajuće uvjete pristupa predmetnim NGA mrežama za ostale operatore (operatore korisnike).</w:t>
      </w:r>
    </w:p>
    <w:p w14:paraId="59B03D07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Prijavu planiranih ulaganja u NGA mreže na području obuhvata projekta operatori trebaju dostaviti Ličko-senjskoj županiji potpisanu od osobe ovlaštene za zastupanje operatora. Prijava treba sadržavati sve prethodno navedene tražene podatke pod točkama a.-f., zajedno s podacima o adresama na kojima je planirano ulaganje u NGA mreže i pratećim podacima za te adrese, prema sadržaju i formatu Priloga A.</w:t>
      </w:r>
    </w:p>
    <w:p w14:paraId="5922209D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čl. 25.a Zakona o elektroničkim komunikacijama (NN 73/08, 90/11, 133/12, 80/13, 71/14 i 72/17), osim Ličko-senjskoj županiji, prijavu o planiranim komercijalnim ulaganjima operatori su tijekom javne rasprave dužni dostaviti i Ministarstvu mora, prometa i infrastrukture te Hrvatskoj regulatornoj agenciji za mrežne djelatnosti.</w:t>
      </w:r>
    </w:p>
    <w:p w14:paraId="0D4A1688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6E4F1DAB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poglavlju 2.5.1 ONP-a (</w:t>
      </w:r>
      <w:r w:rsidRPr="0044507C">
        <w:rPr>
          <w:i/>
          <w:sz w:val="24"/>
          <w:szCs w:val="24"/>
          <w:lang w:val="hr-HR"/>
        </w:rPr>
        <w:t>Verifikacija boja područja i ciljani obuhvat provedbe projekta</w:t>
      </w:r>
      <w:r w:rsidRPr="0044507C">
        <w:rPr>
          <w:sz w:val="24"/>
          <w:szCs w:val="24"/>
          <w:lang w:val="hr-HR"/>
        </w:rPr>
        <w:t>), pozivamo operatore da daju svoje mišljenje na predložene lokacije demarkacijskih točaka širokopojasne mreže koju se planira implementirati ovim projektom prema agregacijskoj mreži (prema opisu u poglavlju 2.6 nacrta PRŠI-ja).</w:t>
      </w:r>
    </w:p>
    <w:p w14:paraId="6C322726" w14:textId="77777777" w:rsidR="003333CB" w:rsidRPr="0044507C" w:rsidRDefault="003333CB" w:rsidP="00160902">
      <w:pPr>
        <w:pStyle w:val="Bezproreda"/>
        <w:ind w:left="708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Također, u skladu s uputama NOP-a, pozivamo operatore da temeljem vlastitih projekcija predlože kako će se promet iz izgrađene pristupne mreže agregirati prema višim slojevima mreže.</w:t>
      </w:r>
    </w:p>
    <w:p w14:paraId="5B14CAB9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47B20707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poglavlju 2.5.2 ONP-a (</w:t>
      </w:r>
      <w:r w:rsidRPr="0044507C">
        <w:rPr>
          <w:i/>
          <w:sz w:val="24"/>
          <w:szCs w:val="24"/>
          <w:lang w:val="hr-HR"/>
        </w:rPr>
        <w:t>Struktura i razina maloprodajnih paketa),</w:t>
      </w:r>
      <w:r w:rsidRPr="0044507C">
        <w:rPr>
          <w:sz w:val="24"/>
          <w:szCs w:val="24"/>
          <w:lang w:val="hr-HR"/>
        </w:rPr>
        <w:t xml:space="preserve"> pozivamo operatore da daju svoje mišljenje na zahtijevanu minimalnu razinu pružanih maloprodajnih usluga na NGA širokopojasnoj mreži koju se planira implementirati ovim projektom (prema opisu u poglavlju 2.10 nacrta PRŠI-ja).</w:t>
      </w:r>
    </w:p>
    <w:p w14:paraId="13C47FFF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746F150D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poglavlju 2.5.3 ONP-a (</w:t>
      </w:r>
      <w:r w:rsidRPr="0044507C">
        <w:rPr>
          <w:i/>
          <w:sz w:val="24"/>
          <w:szCs w:val="24"/>
          <w:lang w:val="hr-HR"/>
        </w:rPr>
        <w:t>Veleprodajni uvjeti pristupa</w:t>
      </w:r>
      <w:r w:rsidRPr="0044507C">
        <w:rPr>
          <w:sz w:val="24"/>
          <w:szCs w:val="24"/>
          <w:lang w:val="hr-HR"/>
        </w:rPr>
        <w:t>), pozivamo operatore da daju svoje mišljenje na veleprodajne usluge koje će se podržavati na NGA širokopojasnoj mreži koju se planira implementirati ovim projektom i pripadna načela određivanja veleprodajnih naknada (prema opisu u poglavlju 2.11 nacrta PRŠI-ja).</w:t>
      </w:r>
    </w:p>
    <w:p w14:paraId="6487957F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407F1A0E" w14:textId="77777777" w:rsidR="003333CB" w:rsidRPr="0044507C" w:rsidRDefault="003333CB" w:rsidP="00160902">
      <w:pPr>
        <w:pStyle w:val="Bezproreda"/>
        <w:numPr>
          <w:ilvl w:val="0"/>
          <w:numId w:val="8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Sukladno poglavlju 2.5.5. Okvirnog programa (</w:t>
      </w:r>
      <w:r w:rsidRPr="0044507C">
        <w:rPr>
          <w:i/>
          <w:sz w:val="24"/>
          <w:szCs w:val="24"/>
          <w:lang w:val="hr-HR"/>
        </w:rPr>
        <w:t>Korištenje postojeće infrastrukture</w:t>
      </w:r>
      <w:r w:rsidRPr="0044507C">
        <w:rPr>
          <w:sz w:val="24"/>
          <w:szCs w:val="24"/>
          <w:lang w:val="hr-HR"/>
        </w:rPr>
        <w:t xml:space="preserve">) pozivamo operatore da dostave podatke o svojoj postojećoj elektroničkoj </w:t>
      </w:r>
      <w:r w:rsidRPr="0044507C">
        <w:rPr>
          <w:sz w:val="24"/>
          <w:szCs w:val="24"/>
          <w:lang w:val="hr-HR"/>
        </w:rPr>
        <w:lastRenderedPageBreak/>
        <w:t>komunikacijskoj infrastrukturi na području obuhvata ovog projekta, što se posebno odnosi na podatke o:</w:t>
      </w:r>
    </w:p>
    <w:p w14:paraId="67175AA8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trasama i slobodnim kapacitetima kabelske kanalizacije, zajedno s uvjetima i iznosima naknada za pristup slobodnim kapacitetima predmetne kabelske kanalizacije;</w:t>
      </w:r>
    </w:p>
    <w:p w14:paraId="05FDDB7E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trasama, odnosno položajima stupova nadzemnih elektroničkih komunikacijskih vodova, zajedno s uvjetima i iznosima naknada za pristup slobodnim kapacitetima predmetnih stupova;</w:t>
      </w:r>
    </w:p>
    <w:p w14:paraId="76DA18EF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položajima antenskih stupova bežičnih mreža, zajedno s uvjetima i iznosima naknada za pristup slobodnom prostoru na predmetnim stupovima;</w:t>
      </w:r>
    </w:p>
    <w:p w14:paraId="27FB7074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postojećim mrežnim čvorovima i pripadnom slobodnom prostoru za smještaj (kolokaciju) opreme, zajedno s uvjetima i iznosima naknada za pristup slobodnom prostoru u predmetnim čvorovima;</w:t>
      </w:r>
    </w:p>
    <w:p w14:paraId="7415CDB5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postojećim trasama svjetlovodnih kabela i pripadnim slobodnim kapacitetima (broj neosvijetljenih niti), zajedno s uvjetima i iznosima naknada za pristup slobodnim kapacitetima (neosvijetljenim nitima) predmetnih svjetlovodnih kabela;</w:t>
      </w:r>
    </w:p>
    <w:p w14:paraId="0381821B" w14:textId="77777777" w:rsidR="003333CB" w:rsidRPr="0044507C" w:rsidRDefault="003333CB" w:rsidP="00160902">
      <w:pPr>
        <w:pStyle w:val="Bezproreda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postojećim trasama mreže bakrenih parica, zajedno s uvjetima i iznosima naknada za pristup mreži bakrenih parica.</w:t>
      </w:r>
    </w:p>
    <w:p w14:paraId="1A690846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4A6F1D53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 xml:space="preserve">Također pozivamo i sve druge mrežne operatore prema definiciji </w:t>
      </w:r>
      <w:r w:rsidRPr="0044507C">
        <w:rPr>
          <w:i/>
          <w:sz w:val="24"/>
          <w:szCs w:val="24"/>
          <w:lang w:val="hr-HR"/>
        </w:rPr>
        <w:t>Zakona o mjerama za smanjenje troškova postavljanja elektroničkih komunikacijskih mreža velikih brzina</w:t>
      </w:r>
      <w:r w:rsidRPr="0044507C">
        <w:rPr>
          <w:sz w:val="24"/>
          <w:szCs w:val="24"/>
          <w:lang w:val="hr-HR"/>
        </w:rPr>
        <w:t xml:space="preserve"> (NN 121/2016), tj. druge pravne osobe koje daju na korištenje fizičku infrastrukturu koja je namijenjena pružanju usluga proizvodnje, prijenosa ili distribucije plina, električne energije, uključujući javnu rasvjetu, i toplinske energije, te usluga proizvodnje, prijenosa ili distribucije vode, uključujući ispuštanje ili pročišćavanje otpadnih voda i kanalizacije i sustave odvodnje, kao i upravitelje fizičke infrastrukture koja je namijenjena odvijanju željezničkog, cestovnog, riječnog, pomorskog i zračnog prometa, a s ciljem zajedničkog odnosno učinkovitijeg korištenja postojeće fizičke infrastrukture mrežnih operatora, smanjenja nepotrebnog umnažanja građevinskih radova, povezanih troškova i utjecaja na okoliš pri izgradnji NGA mreže sukladno ovom projektu, da dostave podatke o njihovoj postojećoj i planiranoj fizičkoj infrastrukturi na području obuhvata ovog projekta, što se posebice odnosi na podatke o:</w:t>
      </w:r>
    </w:p>
    <w:p w14:paraId="23C4E653" w14:textId="77777777" w:rsidR="003333CB" w:rsidRPr="0044507C" w:rsidRDefault="003333CB" w:rsidP="00160902">
      <w:pPr>
        <w:pStyle w:val="Bezproreda"/>
        <w:numPr>
          <w:ilvl w:val="0"/>
          <w:numId w:val="12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trasama i slobodnim kapacitetima njihove postojeće fizičke infrastrukture u koju bi se mogli položiti elektronički komunikacijski vodovi, zajedno s uvjetima i iznosima naknada za korištenje predmetnog prostora;</w:t>
      </w:r>
    </w:p>
    <w:p w14:paraId="53C4CA94" w14:textId="77777777" w:rsidR="003333CB" w:rsidRPr="0044507C" w:rsidRDefault="003333CB" w:rsidP="00160902">
      <w:pPr>
        <w:pStyle w:val="Bezproreda"/>
        <w:numPr>
          <w:ilvl w:val="0"/>
          <w:numId w:val="12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slobodnom prostoru u postojećim infrastrukturnim objektima pogodnim za eventualni smještaj (kolokaciju) elektroničke komunikacijske opreme, zajedno s uvjetima i iznosima naknada za korištenje predmetnog prostora;</w:t>
      </w:r>
    </w:p>
    <w:p w14:paraId="3F9C7418" w14:textId="77777777" w:rsidR="003333CB" w:rsidRPr="0044507C" w:rsidRDefault="003333CB" w:rsidP="00160902">
      <w:pPr>
        <w:pStyle w:val="Bezproreda"/>
        <w:numPr>
          <w:ilvl w:val="0"/>
          <w:numId w:val="12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njihovim planiranim projektima izgradnje fizičke infrastrukture do 31.08.2026., a koji posebice obuhvaćaju građevinske radove (iskope za postavljanje fizičke infrastrukture i sl.), uz dostavu sljedećih podataka:</w:t>
      </w:r>
    </w:p>
    <w:p w14:paraId="701E9EDF" w14:textId="77777777" w:rsidR="003333CB" w:rsidRPr="0044507C" w:rsidRDefault="003333CB" w:rsidP="00160902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okvirnih vremenskih planova izgradnje, posebice iz aspekta razdoblja projektiranja i građevinskih radova na iskopima trasa za postavljanje pripadne fizičke infrastrukture;</w:t>
      </w:r>
    </w:p>
    <w:p w14:paraId="61C1CF44" w14:textId="77777777" w:rsidR="003333CB" w:rsidRPr="0044507C" w:rsidRDefault="003333CB" w:rsidP="00160902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prikaza trasa planirane nove  fizičke infrastrukture i njenih kapaciteta, posebice iz aspekta raspoloživog slobodnog prostora u koji bi se mogli položiti elektronički komunikacijski vodovi, zajedno s uvjetima i iznosima naknada za korištenje predmetnog prostora;</w:t>
      </w:r>
    </w:p>
    <w:p w14:paraId="63394016" w14:textId="77777777" w:rsidR="003333CB" w:rsidRPr="0044507C" w:rsidRDefault="003333CB" w:rsidP="00160902">
      <w:pPr>
        <w:pStyle w:val="Bezproreda"/>
        <w:numPr>
          <w:ilvl w:val="0"/>
          <w:numId w:val="13"/>
        </w:numPr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>novim infrastrukturnim objektima pogodnim za eventualni smještaj (kolokaciju) elektroničke komunikacijske opreme, zajedno s uvjetima i iznosima naknada za korištenje predmetnog prostora.</w:t>
      </w:r>
    </w:p>
    <w:p w14:paraId="265C8AC6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47448E4B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lastRenderedPageBreak/>
        <w:t xml:space="preserve">Sve podatke koje operatori sudionici javne rasprave dostave tijekom javne rasprave projekta, uključujući i podatke koje operatori označe povjerljivima, Ličko-senjska županija će koristiti isključivo za potrebe izrade konačne inačice PRŠI-ja, a sukladno strukturnim pravilima ONP-a. </w:t>
      </w:r>
      <w:bookmarkEnd w:id="0"/>
      <w:r w:rsidRPr="0044507C">
        <w:rPr>
          <w:sz w:val="24"/>
          <w:szCs w:val="24"/>
          <w:lang w:val="hr-HR"/>
        </w:rPr>
        <w:t>Pritom će se korišteni podaci koje su operatori označili povjerljivima, ukloniti iz konačne inačice PRŠI-ja namijenjene javnoj objavi (uključujući i Prilog A).</w:t>
      </w:r>
    </w:p>
    <w:p w14:paraId="2C13AE36" w14:textId="77777777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</w:p>
    <w:p w14:paraId="0A0F14BA" w14:textId="05B04E52" w:rsidR="003333CB" w:rsidRPr="0044507C" w:rsidRDefault="003333CB" w:rsidP="0044507C">
      <w:pPr>
        <w:pStyle w:val="Bezproreda"/>
        <w:jc w:val="both"/>
        <w:rPr>
          <w:sz w:val="24"/>
          <w:szCs w:val="24"/>
          <w:lang w:val="hr-HR"/>
        </w:rPr>
      </w:pPr>
      <w:r w:rsidRPr="0044507C">
        <w:rPr>
          <w:sz w:val="24"/>
          <w:szCs w:val="24"/>
          <w:lang w:val="hr-HR"/>
        </w:rPr>
        <w:t xml:space="preserve">Molimo operatore i druge zainteresirane strane da sve tražene informacije, očitovanja i podatke dostave najkasnije do </w:t>
      </w:r>
      <w:r w:rsidRPr="00CD46F5">
        <w:rPr>
          <w:sz w:val="24"/>
          <w:szCs w:val="24"/>
          <w:lang w:val="hr-HR"/>
        </w:rPr>
        <w:t>23. svibnja 2022. u 15:00 sati</w:t>
      </w:r>
      <w:r w:rsidRPr="0044507C">
        <w:rPr>
          <w:sz w:val="24"/>
          <w:szCs w:val="24"/>
          <w:lang w:val="hr-HR"/>
        </w:rPr>
        <w:t xml:space="preserve"> na adresu elektroničke pošte Ličko-senjske županije </w:t>
      </w:r>
      <w:hyperlink r:id="rId7" w:history="1">
        <w:r w:rsidR="00CD46F5" w:rsidRPr="008004CA">
          <w:rPr>
            <w:rStyle w:val="Hiperveza"/>
            <w:sz w:val="24"/>
            <w:szCs w:val="24"/>
            <w:lang w:val="hr-HR"/>
          </w:rPr>
          <w:t>zrinka.mraovic@licko-senjska.hr</w:t>
        </w:r>
      </w:hyperlink>
      <w:r w:rsidR="00CD46F5">
        <w:rPr>
          <w:sz w:val="24"/>
          <w:szCs w:val="24"/>
          <w:lang w:val="hr-HR"/>
        </w:rPr>
        <w:t xml:space="preserve"> .</w:t>
      </w:r>
    </w:p>
    <w:p w14:paraId="7F9AE581" w14:textId="77777777" w:rsidR="00596013" w:rsidRDefault="00596013" w:rsidP="0044507C">
      <w:pPr>
        <w:jc w:val="both"/>
      </w:pPr>
    </w:p>
    <w:sectPr w:rsidR="0059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5A0"/>
    <w:multiLevelType w:val="hybridMultilevel"/>
    <w:tmpl w:val="75828DD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D6"/>
    <w:multiLevelType w:val="hybridMultilevel"/>
    <w:tmpl w:val="F3F0D76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38B6"/>
    <w:multiLevelType w:val="hybridMultilevel"/>
    <w:tmpl w:val="CC4E82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267"/>
    <w:multiLevelType w:val="hybridMultilevel"/>
    <w:tmpl w:val="AF724EBC"/>
    <w:lvl w:ilvl="0" w:tplc="74369A5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00DEC"/>
    <w:multiLevelType w:val="hybridMultilevel"/>
    <w:tmpl w:val="8EDE51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6275D"/>
    <w:multiLevelType w:val="hybridMultilevel"/>
    <w:tmpl w:val="D64CB46A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81BBC"/>
    <w:multiLevelType w:val="hybridMultilevel"/>
    <w:tmpl w:val="D334F8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E41E5"/>
    <w:multiLevelType w:val="hybridMultilevel"/>
    <w:tmpl w:val="68E0F1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E29C3"/>
    <w:multiLevelType w:val="hybridMultilevel"/>
    <w:tmpl w:val="98E4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7365B"/>
    <w:multiLevelType w:val="hybridMultilevel"/>
    <w:tmpl w:val="F1AE4D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36BA0"/>
    <w:multiLevelType w:val="hybridMultilevel"/>
    <w:tmpl w:val="0BEE0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CB"/>
    <w:rsid w:val="00155427"/>
    <w:rsid w:val="00160902"/>
    <w:rsid w:val="003333CB"/>
    <w:rsid w:val="0044507C"/>
    <w:rsid w:val="00596013"/>
    <w:rsid w:val="00690618"/>
    <w:rsid w:val="00C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C52E"/>
  <w15:chartTrackingRefBased/>
  <w15:docId w15:val="{3B25E52D-E430-4E42-9CD2-A76D5C5E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333CB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33CB"/>
    <w:rPr>
      <w:lang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33C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paragraph" w:styleId="Odlomakpopisa">
    <w:name w:val="List Paragraph"/>
    <w:basedOn w:val="Normal"/>
    <w:uiPriority w:val="34"/>
    <w:qFormat/>
    <w:rsid w:val="003333CB"/>
    <w:pPr>
      <w:ind w:left="720"/>
      <w:contextualSpacing/>
    </w:pPr>
  </w:style>
  <w:style w:type="character" w:styleId="Referencakomentara">
    <w:name w:val="annotation reference"/>
    <w:uiPriority w:val="99"/>
    <w:semiHidden/>
    <w:unhideWhenUsed/>
    <w:rsid w:val="003333CB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33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3CB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Bezproreda">
    <w:name w:val="No Spacing"/>
    <w:uiPriority w:val="1"/>
    <w:qFormat/>
    <w:rsid w:val="00445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rinka.mraovic@licko-senjs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bzone.hakom.hr/" TargetMode="External"/><Relationship Id="rId5" Type="http://schemas.openxmlformats.org/officeDocument/2006/relationships/hyperlink" Target="https://licko-senjska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2022-04-19T07:20:00Z</dcterms:created>
  <dcterms:modified xsi:type="dcterms:W3CDTF">2022-04-19T10:41:00Z</dcterms:modified>
</cp:coreProperties>
</file>